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564" w:rsidRDefault="00D47BBA">
      <w:pPr>
        <w:pStyle w:val="Standard"/>
        <w:spacing w:line="360" w:lineRule="auto"/>
        <w:jc w:val="center"/>
        <w:rPr>
          <w:rFonts w:ascii="Arial" w:hAnsi="Arial" w:cs="Times New Roman"/>
          <w:b/>
          <w:i/>
        </w:rPr>
      </w:pPr>
      <w:bookmarkStart w:id="0" w:name="_GoBack"/>
      <w:bookmarkEnd w:id="0"/>
      <w:r>
        <w:rPr>
          <w:rFonts w:ascii="Arial" w:hAnsi="Arial" w:cs="Times New Roman"/>
          <w:b/>
          <w:i/>
        </w:rPr>
        <w:t>PRZEDMIOTOWE</w:t>
      </w:r>
      <w:r>
        <w:rPr>
          <w:rFonts w:ascii="Arial" w:hAnsi="Arial" w:cs="Times New Roman"/>
          <w:b/>
          <w:i/>
        </w:rPr>
        <w:t xml:space="preserve"> ZASADY OCENIANIA </w:t>
      </w:r>
      <w:r>
        <w:rPr>
          <w:rFonts w:ascii="Arial" w:hAnsi="Arial" w:cs="Times New Roman"/>
          <w:b/>
          <w:i/>
        </w:rPr>
        <w:br/>
      </w:r>
      <w:r>
        <w:rPr>
          <w:rFonts w:ascii="Arial" w:hAnsi="Arial" w:cs="Times New Roman"/>
          <w:b/>
          <w:i/>
        </w:rPr>
        <w:t>Z PRZEDMIOTÓW ZAWODOWYCH W KLASACH BRANŻOWYCH</w:t>
      </w:r>
    </w:p>
    <w:p w:rsidR="00C40564" w:rsidRDefault="00D47BBA">
      <w:pPr>
        <w:pStyle w:val="Standard"/>
        <w:spacing w:line="360" w:lineRule="auto"/>
        <w:jc w:val="center"/>
        <w:rPr>
          <w:rFonts w:ascii="Arial" w:hAnsi="Arial" w:cs="Times New Roman"/>
          <w:b/>
          <w:i/>
        </w:rPr>
      </w:pPr>
      <w:r>
        <w:rPr>
          <w:rFonts w:ascii="Arial" w:hAnsi="Arial" w:cs="Times New Roman"/>
          <w:b/>
          <w:i/>
        </w:rPr>
        <w:t>W ZESPOLE SZKÓŁ PONADPODSTAWOWYCH W ZGORZELCU</w:t>
      </w:r>
    </w:p>
    <w:p w:rsidR="00C40564" w:rsidRDefault="00C40564">
      <w:pPr>
        <w:pStyle w:val="Standard"/>
        <w:spacing w:line="360" w:lineRule="auto"/>
        <w:jc w:val="center"/>
        <w:rPr>
          <w:rFonts w:ascii="Arial" w:hAnsi="Arial" w:cs="Times New Roman"/>
        </w:rPr>
      </w:pP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Celem przedmiotowych zasad oceniania jest: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 Notowanie postępów i osiągnięć ucznia,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> Stymulowanie procesu nauczania i uczenia się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 Motywowa</w:t>
      </w:r>
      <w:r>
        <w:rPr>
          <w:rFonts w:ascii="Arial" w:hAnsi="Arial" w:cs="Times New Roman"/>
        </w:rPr>
        <w:t>nie uczniów do pracy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Sposoby i częstotliwość oceniania na lekcjach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1. Stosuje się sześciostopniową skalę ocen.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2. Ocenianie bieżące: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a) sprawdziany – zapowiadane przynajmniej z tygodniowym wyprzedzeniem. Sprawdzian jest weryfikacją wiedzy w szerszego za</w:t>
      </w:r>
      <w:r>
        <w:rPr>
          <w:rFonts w:ascii="Arial" w:hAnsi="Arial" w:cs="Times New Roman"/>
        </w:rPr>
        <w:t>kresu np. działu tematycznego.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b) kartkówki – w dowolnym terminie. Kartkówki nie muszą być zapowiadane. Celem kartkówki jest sprawdzenie regularności pracy oraz wiedzy i umiejętności ucznia na poziomie koniecznym do dalszego kształcenia, dlatego kartkówka</w:t>
      </w:r>
      <w:r>
        <w:rPr>
          <w:rFonts w:ascii="Arial" w:hAnsi="Arial" w:cs="Times New Roman"/>
        </w:rPr>
        <w:t xml:space="preserve"> nie musi sprawdzać wiedzy i umiejętności przewidzianych oceną celującą.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c) odpowiedź ustna – na bieżąco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d) prace w grupach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e) aktywność na zajęciach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f) praca na lekcji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3. Ogólne kryteria oceniania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a) Odpowiedzi ustne: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> wiadomości sprawdzane obejm</w:t>
      </w:r>
      <w:r>
        <w:rPr>
          <w:rFonts w:ascii="Arial" w:hAnsi="Arial" w:cs="Times New Roman"/>
        </w:rPr>
        <w:t>ują materiał z trzech ostatnich lekcji, ewentualnie zagadnienia związane z danym materiałem;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 ocenie podlega wiedza merytoryczna, sprawność operowania terminologią fizyczną, </w:t>
      </w:r>
      <w:r>
        <w:rPr>
          <w:rFonts w:ascii="Arial" w:hAnsi="Arial" w:cs="Times New Roman"/>
        </w:rPr>
        <w:br/>
      </w:r>
      <w:r>
        <w:rPr>
          <w:rFonts w:ascii="Arial" w:hAnsi="Arial" w:cs="Times New Roman"/>
        </w:rPr>
        <w:t>a także skuteczność komunikacji.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 uwzględnia się konieczność zadawania pytań </w:t>
      </w:r>
      <w:r>
        <w:rPr>
          <w:rFonts w:ascii="Arial" w:hAnsi="Arial" w:cs="Times New Roman"/>
        </w:rPr>
        <w:t>naprowadzających,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 na ocenę ma wpływ sposób wyrażania sądów, własnych opinii, formułowanie spostrzeżeń.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b) prace pisemne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celujący 100%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bardzo dobry 90% - 99%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dobry 70% - 89%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dostateczny 50% - 69%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dopuszczający 30% - 49%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lastRenderedPageBreak/>
        <w:t>niedostateczny 0% - 29%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c)</w:t>
      </w:r>
      <w:r>
        <w:rPr>
          <w:rFonts w:ascii="Arial" w:hAnsi="Arial" w:cs="Times New Roman"/>
        </w:rPr>
        <w:t xml:space="preserve"> Prace dodatkowe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Przy ocenianiu uwzględnia się: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> poprawność merytoryczną,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 wkład włożonej pracy,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 twórczość pracy,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 estetykę wykonania.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4. Uczeń może otrzymywać ocenę za aktywność na lekcji.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 aktywność ucznia na lekcjach oceniana będzie za pomoc</w:t>
      </w:r>
      <w:r>
        <w:rPr>
          <w:rFonts w:ascii="Arial" w:hAnsi="Arial" w:cs="Times New Roman"/>
        </w:rPr>
        <w:t>ą "+" i "-" 4 x „+” (5), 3x „+” (4), 2x „+” (3), 1x „+” (2) 4 x „-„ (1).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5. Uczeń zobowiązany jest do posiadania podręcznika i prowadzenia zeszytu przedmiotowego.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6. Na ocenę śródroczną i roczną ma wpływ stosunek ucznia do przedmiotu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7. Oceny wystawiane</w:t>
      </w:r>
      <w:r>
        <w:rPr>
          <w:rFonts w:ascii="Arial" w:hAnsi="Arial" w:cs="Times New Roman"/>
        </w:rPr>
        <w:t xml:space="preserve"> przez nauczyciela są jawne.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Ocenianie szczegółowe: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 ocena klasyfikacyjna (śródroczna i roczna) jest podsumowaniem osiągnięć ucznia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 ocena klasyfikacyjna jest ustalona na podstawie ocen cząstkowych zdobytych przez ucznia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 w ustaleniu oceny rocznej st</w:t>
      </w:r>
      <w:r>
        <w:rPr>
          <w:rFonts w:ascii="Arial" w:hAnsi="Arial" w:cs="Times New Roman"/>
        </w:rPr>
        <w:t xml:space="preserve">osuje się kryteria ważności ocen cząstkowych w kolejności: sprawdziany i testy, odpowiedzi ustne, inne prace (referaty, zadania domowe), ocena </w:t>
      </w:r>
      <w:r>
        <w:rPr>
          <w:rFonts w:ascii="Arial" w:hAnsi="Arial" w:cs="Times New Roman"/>
        </w:rPr>
        <w:br/>
      </w:r>
      <w:r>
        <w:rPr>
          <w:rFonts w:ascii="Arial" w:hAnsi="Arial" w:cs="Times New Roman"/>
        </w:rPr>
        <w:t>z aktywności (nauczyciel uwzględnia opinię z poradni pedagogiczno – psychologicznej)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 ocena klasyfikacyjna śró</w:t>
      </w:r>
      <w:r>
        <w:rPr>
          <w:rFonts w:ascii="Arial" w:hAnsi="Arial" w:cs="Times New Roman"/>
        </w:rPr>
        <w:t>droczna brana jest pod uwagę przy uwzględnianiu oceny rocznej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 oceny ze sprawdzianów, kartkówek i prac klasowych nauczyciel ogłasza uczniom </w:t>
      </w:r>
      <w:r>
        <w:rPr>
          <w:rFonts w:ascii="Arial" w:hAnsi="Arial" w:cs="Times New Roman"/>
        </w:rPr>
        <w:br/>
      </w:r>
      <w:r>
        <w:rPr>
          <w:rFonts w:ascii="Arial" w:hAnsi="Arial" w:cs="Times New Roman"/>
        </w:rPr>
        <w:t xml:space="preserve">w terminie nie dłuższym niż 14 dni roboczych od daty przeprowadzenia sprawdzianu </w:t>
      </w:r>
      <w:r>
        <w:rPr>
          <w:rFonts w:ascii="Arial" w:hAnsi="Arial" w:cs="Times New Roman"/>
        </w:rPr>
        <w:br/>
      </w:r>
      <w:r>
        <w:rPr>
          <w:rFonts w:ascii="Arial" w:hAnsi="Arial" w:cs="Times New Roman"/>
        </w:rPr>
        <w:t>(z przyczyn niezależnych od nau</w:t>
      </w:r>
      <w:r>
        <w:rPr>
          <w:rFonts w:ascii="Arial" w:hAnsi="Arial" w:cs="Times New Roman"/>
        </w:rPr>
        <w:t>czyciela – choroba, wyjazd itp. – termin ten może ulec przedłużeniu).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 wszystkie pisemne prace kontrolne są przechowywane przez nauczyciela i mogą być udostępniane do wglądu rodzicom podczas konsultacji.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 uczeń może poprawić ocenę cząstkową uzyskaną ze</w:t>
      </w:r>
      <w:r>
        <w:rPr>
          <w:rFonts w:ascii="Arial" w:hAnsi="Arial" w:cs="Times New Roman"/>
        </w:rPr>
        <w:t xml:space="preserve"> sprawdzianu w terminie nie dłuższym niż 14 dni roboczych od daty oddania sprawdzianu przez nauczyciela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> uczeń nieobecny na sprawdzianie z powodów obiektywnych może zaliczyć sprawdzian w terminie uzgodnionym z nauczycielem.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 w:cs="Times New Roman"/>
        </w:rPr>
        <w:t xml:space="preserve"> oceny z prac pisemnych są </w:t>
      </w:r>
      <w:r>
        <w:rPr>
          <w:rFonts w:ascii="Arial" w:hAnsi="Arial" w:cs="Times New Roman"/>
        </w:rPr>
        <w:t>wystawiane na podstawie ilości punków zdobytych podczas rozwiązywania zadań, poleceń (nauczyciel może stosować odrębne kryteria oceniania dla uczniów z orzeczeniem i dysleksją, wg zaleceń poradni).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lastRenderedPageBreak/>
        <w:t xml:space="preserve"> </w:t>
      </w:r>
      <w:r>
        <w:rPr>
          <w:rFonts w:ascii="Arial" w:hAnsi="Arial" w:cs="Times New Roman"/>
        </w:rPr>
        <w:t> uczeń, który korzysta z niedozwolonych pomocy podczas p</w:t>
      </w:r>
      <w:r>
        <w:rPr>
          <w:rFonts w:ascii="Arial" w:hAnsi="Arial" w:cs="Times New Roman"/>
        </w:rPr>
        <w:t>isania sprawdzianu otrzymuje ocenę niedostateczną, której nie może poprawić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 brak przygotowania do lekcji odnotowywane jest w dzienniku datą.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 w ciągu semestru uczeń może być raz – przy jednej godzinie lekcyjnej tygodniowo, dwa razy – przy większej lic</w:t>
      </w:r>
      <w:r>
        <w:rPr>
          <w:rFonts w:ascii="Arial" w:hAnsi="Arial" w:cs="Times New Roman"/>
        </w:rPr>
        <w:t>zbie godzin lekcyjnych</w:t>
      </w:r>
    </w:p>
    <w:p w:rsidR="00C40564" w:rsidRDefault="00D47BBA">
      <w:pPr>
        <w:pStyle w:val="Standard"/>
        <w:spacing w:line="360" w:lineRule="auto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 uczeń zgłasza nieprzygotowanie podczas sprawdzania obecności.</w:t>
      </w:r>
    </w:p>
    <w:sectPr w:rsidR="00C4056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7BBA">
      <w:r>
        <w:separator/>
      </w:r>
    </w:p>
  </w:endnote>
  <w:endnote w:type="continuationSeparator" w:id="0">
    <w:p w:rsidR="00000000" w:rsidRDefault="00D4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47BBA">
      <w:r>
        <w:rPr>
          <w:color w:val="000000"/>
        </w:rPr>
        <w:separator/>
      </w:r>
    </w:p>
  </w:footnote>
  <w:footnote w:type="continuationSeparator" w:id="0">
    <w:p w:rsidR="00000000" w:rsidRDefault="00D47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40564"/>
    <w:rsid w:val="00C40564"/>
    <w:rsid w:val="00D4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2A40E-33C0-4391-8A6F-B4774CF4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Bodo</dc:creator>
  <cp:lastModifiedBy>Grzechu</cp:lastModifiedBy>
  <cp:revision>2</cp:revision>
  <dcterms:created xsi:type="dcterms:W3CDTF">2025-12-02T08:01:00Z</dcterms:created>
  <dcterms:modified xsi:type="dcterms:W3CDTF">2025-12-02T08:01:00Z</dcterms:modified>
</cp:coreProperties>
</file>