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46" w:rsidRDefault="00AD6B53">
      <w:pPr>
        <w:pStyle w:val="Standard"/>
        <w:spacing w:line="120" w:lineRule="atLeast"/>
        <w:jc w:val="center"/>
        <w:rPr>
          <w:rFonts w:hint="eastAsia"/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Przedmiotowy</w:t>
      </w:r>
      <w:r>
        <w:rPr>
          <w:sz w:val="40"/>
          <w:szCs w:val="40"/>
        </w:rPr>
        <w:t xml:space="preserve"> systemu oceniania </w:t>
      </w:r>
      <w:r>
        <w:rPr>
          <w:sz w:val="40"/>
          <w:szCs w:val="40"/>
        </w:rPr>
        <w:br/>
      </w:r>
      <w:r>
        <w:rPr>
          <w:sz w:val="40"/>
          <w:szCs w:val="40"/>
        </w:rPr>
        <w:t>wraz z określeniem wymagań edukacyjnych</w:t>
      </w:r>
    </w:p>
    <w:p w:rsidR="00B83846" w:rsidRDefault="00AD6B53">
      <w:pPr>
        <w:pStyle w:val="StronaTytuowaTytu"/>
        <w:spacing w:line="120" w:lineRule="atLeast"/>
      </w:pPr>
      <w:r>
        <w:t>MATeMAtyka</w:t>
      </w:r>
    </w:p>
    <w:p w:rsidR="00B83846" w:rsidRDefault="00AD6B53">
      <w:pPr>
        <w:pStyle w:val="StronaTytuowaTytu"/>
        <w:spacing w:line="120" w:lineRule="atLeast"/>
        <w:rPr>
          <w:sz w:val="44"/>
          <w:szCs w:val="44"/>
        </w:rPr>
      </w:pPr>
      <w:r>
        <w:rPr>
          <w:sz w:val="44"/>
          <w:szCs w:val="44"/>
        </w:rPr>
        <w:t>Zakres podstawowy</w:t>
      </w: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B83846">
      <w:pPr>
        <w:pStyle w:val="Standard"/>
        <w:rPr>
          <w:rFonts w:hint="eastAsia"/>
        </w:rPr>
      </w:pPr>
    </w:p>
    <w:p w:rsidR="00B83846" w:rsidRDefault="00AD6B53">
      <w:pPr>
        <w:pStyle w:val="Textbodyindent"/>
        <w:pageBreakBefore/>
        <w:spacing w:line="120" w:lineRule="atLeast"/>
        <w:ind w:left="0"/>
        <w:jc w:val="both"/>
        <w:rPr>
          <w:rFonts w:hint="eastAsia"/>
        </w:rPr>
      </w:pPr>
      <w:r>
        <w:rPr>
          <w:rFonts w:ascii="Cambria" w:eastAsia="Calibri" w:hAnsi="Cambria"/>
          <w:iCs/>
          <w:sz w:val="22"/>
          <w:szCs w:val="22"/>
          <w:lang w:eastAsia="en-US"/>
        </w:rPr>
        <w:lastRenderedPageBreak/>
        <w:t>Wyróżnione zostały następujące wymagania programowe: konieczne (K), podstawowe (P), rozszerzające (R), dopełniające (D) i wykraczające</w:t>
      </w:r>
      <w:r>
        <w:rPr>
          <w:rFonts w:ascii="Cambria" w:eastAsia="Calibri" w:hAnsi="Cambria"/>
          <w:iCs/>
          <w:sz w:val="22"/>
          <w:szCs w:val="22"/>
          <w:lang w:eastAsia="en-US"/>
        </w:rPr>
        <w:t xml:space="preserve"> (W). Wymienione poziomy wymagań odpowiadają w przybliżeniu ocenom szkolnym. Nauczyciel, określając te poziomy, powinien zatem sprecyzować, czy opanowania pewnych czynności lub wiedzy będzie wymagał na ocenę dopuszczającą (2), dostateczną (3), dobrą (4), b</w:t>
      </w:r>
      <w:r>
        <w:rPr>
          <w:rFonts w:ascii="Cambria" w:eastAsia="Calibri" w:hAnsi="Cambria"/>
          <w:iCs/>
          <w:sz w:val="22"/>
          <w:szCs w:val="22"/>
          <w:lang w:eastAsia="en-US"/>
        </w:rPr>
        <w:t>ardzo dobrą (5) lub celującą (6).</w:t>
      </w:r>
    </w:p>
    <w:p w:rsidR="00B83846" w:rsidRDefault="00B83846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B83846" w:rsidRDefault="00AD6B53">
      <w:pPr>
        <w:pStyle w:val="Standard"/>
        <w:numPr>
          <w:ilvl w:val="0"/>
          <w:numId w:val="59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konieczne (K)</w:t>
      </w:r>
      <w:r>
        <w:rPr>
          <w:rFonts w:ascii="Cambria" w:hAnsi="Cambria"/>
          <w:sz w:val="22"/>
          <w:szCs w:val="22"/>
        </w:rPr>
        <w:t xml:space="preserve"> dotyczą zagadnień elementarnych, stanowiących swego rodzaju podstawę, zatem powinny być opanowane przez każdego ucznia.</w:t>
      </w:r>
    </w:p>
    <w:p w:rsidR="00B83846" w:rsidRDefault="00AD6B53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podstawowe (P)</w:t>
      </w:r>
      <w:r>
        <w:rPr>
          <w:rFonts w:ascii="Cambria" w:hAnsi="Cambria"/>
          <w:sz w:val="22"/>
          <w:szCs w:val="22"/>
        </w:rPr>
        <w:t xml:space="preserve"> zawierają wymagania z poziomu (K) wzbogacone </w:t>
      </w:r>
      <w:r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o typo</w:t>
      </w:r>
      <w:r>
        <w:rPr>
          <w:rFonts w:ascii="Cambria" w:hAnsi="Cambria"/>
          <w:sz w:val="22"/>
          <w:szCs w:val="22"/>
        </w:rPr>
        <w:t>we problemy o niewielkim stopniu trudności.</w:t>
      </w:r>
    </w:p>
    <w:p w:rsidR="00B83846" w:rsidRDefault="00AD6B53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rozszerzające (R)</w:t>
      </w:r>
      <w:r>
        <w:rPr>
          <w:rFonts w:ascii="Cambria" w:hAnsi="Cambria"/>
          <w:sz w:val="22"/>
          <w:szCs w:val="22"/>
        </w:rPr>
        <w:t>, zawierające wymagania z poziomów (K) i (P), dotyczą zagadnień bardziej złożonych i nieco trudniejszych.</w:t>
      </w:r>
    </w:p>
    <w:p w:rsidR="00B83846" w:rsidRDefault="00AD6B53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dopełniające (D)</w:t>
      </w:r>
      <w:r>
        <w:rPr>
          <w:rFonts w:ascii="Cambria" w:hAnsi="Cambria"/>
          <w:sz w:val="22"/>
          <w:szCs w:val="22"/>
        </w:rPr>
        <w:t>, zawierające wymagania z poziomów (K), (P) i (R), do</w:t>
      </w:r>
      <w:r>
        <w:rPr>
          <w:rFonts w:ascii="Cambria" w:hAnsi="Cambria"/>
          <w:sz w:val="22"/>
          <w:szCs w:val="22"/>
        </w:rPr>
        <w:t>tyczą zagadnień problemowych, trudniejszych, wymagających umiejętności przetwarzania przyswojonych informacji.</w:t>
      </w:r>
    </w:p>
    <w:p w:rsidR="00B83846" w:rsidRDefault="00AD6B53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wykraczające (W)</w:t>
      </w:r>
      <w:r>
        <w:rPr>
          <w:rFonts w:ascii="Cambria" w:hAnsi="Cambria"/>
          <w:sz w:val="22"/>
          <w:szCs w:val="22"/>
        </w:rPr>
        <w:t xml:space="preserve"> dotyczą zagadnień trudnych i oryginalnych.</w:t>
      </w:r>
    </w:p>
    <w:p w:rsidR="00B83846" w:rsidRDefault="00B83846">
      <w:pPr>
        <w:pStyle w:val="Standard"/>
        <w:spacing w:line="120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B83846" w:rsidRDefault="00AD6B53">
      <w:pPr>
        <w:pStyle w:val="Standard"/>
        <w:spacing w:after="120" w:line="12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Poniżej przedstawiony został podział wymagań na poszczególne oceny </w:t>
      </w:r>
      <w:r>
        <w:rPr>
          <w:rFonts w:ascii="Cambria" w:hAnsi="Cambria"/>
          <w:sz w:val="22"/>
          <w:szCs w:val="22"/>
        </w:rPr>
        <w:t>szkolne:</w:t>
      </w:r>
    </w:p>
    <w:p w:rsidR="00B83846" w:rsidRDefault="00AD6B53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dopuszczająca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</w:t>
      </w:r>
    </w:p>
    <w:p w:rsidR="00B83846" w:rsidRDefault="00AD6B53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dostateczna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 i (P)</w:t>
      </w:r>
    </w:p>
    <w:p w:rsidR="00B83846" w:rsidRDefault="00AD6B53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dobra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(K), (P) i (R)</w:t>
      </w:r>
    </w:p>
    <w:p w:rsidR="00B83846" w:rsidRDefault="00AD6B53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bardzo dobra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(K), (P), (R) i (D)</w:t>
      </w:r>
    </w:p>
    <w:p w:rsidR="00B83846" w:rsidRDefault="00AD6B53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celująca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</w:t>
      </w:r>
      <w:r>
        <w:rPr>
          <w:rFonts w:ascii="Cambria" w:hAnsi="Cambria"/>
          <w:sz w:val="22"/>
          <w:szCs w:val="22"/>
        </w:rPr>
        <w:t>a poziomie (K), (P), (R), (D) i (W)</w:t>
      </w:r>
    </w:p>
    <w:p w:rsidR="00B83846" w:rsidRDefault="00B83846">
      <w:pPr>
        <w:pStyle w:val="Standard"/>
        <w:spacing w:line="120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B83846" w:rsidRDefault="00AD6B53">
      <w:pPr>
        <w:pStyle w:val="Standard"/>
        <w:spacing w:line="120" w:lineRule="atLeast"/>
        <w:jc w:val="both"/>
        <w:rPr>
          <w:rFonts w:ascii="Cambria" w:hAnsi="Cambria"/>
          <w:color w:val="0066B3"/>
          <w:sz w:val="22"/>
          <w:szCs w:val="22"/>
        </w:rPr>
      </w:pPr>
      <w:r>
        <w:rPr>
          <w:rFonts w:ascii="Cambria" w:hAnsi="Cambria"/>
          <w:color w:val="0066B3"/>
          <w:sz w:val="22"/>
          <w:szCs w:val="22"/>
        </w:rPr>
        <w:t>KLASA I</w:t>
      </w:r>
    </w:p>
    <w:p w:rsidR="00B83846" w:rsidRDefault="00B83846">
      <w:pPr>
        <w:pStyle w:val="Standard"/>
        <w:spacing w:line="120" w:lineRule="atLeast"/>
        <w:rPr>
          <w:rFonts w:ascii="Cambria" w:hAnsi="Cambria"/>
          <w:b/>
          <w:bCs/>
        </w:rPr>
      </w:pPr>
    </w:p>
    <w:p w:rsidR="00B83846" w:rsidRDefault="00AD6B53">
      <w:pPr>
        <w:pStyle w:val="Standard"/>
        <w:spacing w:line="120" w:lineRule="atLeas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1. LICZBY RZECZYWISTE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 xml:space="preserve">(K) </w:t>
      </w:r>
      <w:r>
        <w:rPr>
          <w:rFonts w:ascii="Cambria" w:hAnsi="Cambria"/>
          <w:sz w:val="22"/>
          <w:szCs w:val="22"/>
        </w:rPr>
        <w:t>lub</w:t>
      </w:r>
      <w:r>
        <w:rPr>
          <w:rFonts w:ascii="Cambria" w:hAnsi="Cambria"/>
          <w:b/>
          <w:bCs/>
          <w:sz w:val="22"/>
          <w:szCs w:val="22"/>
        </w:rPr>
        <w:t xml:space="preserve"> (P)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 xml:space="preserve">dopuszczającą </w:t>
      </w:r>
      <w:r>
        <w:rPr>
          <w:rFonts w:ascii="Cambria" w:hAnsi="Cambria"/>
          <w:sz w:val="22"/>
          <w:szCs w:val="22"/>
        </w:rPr>
        <w:t xml:space="preserve">lub </w:t>
      </w:r>
      <w:r>
        <w:rPr>
          <w:rFonts w:ascii="Cambria" w:hAnsi="Cambria"/>
          <w:b/>
          <w:bCs/>
          <w:sz w:val="22"/>
          <w:szCs w:val="22"/>
        </w:rPr>
        <w:t>dostateczną</w:t>
      </w:r>
      <w:r>
        <w:rPr>
          <w:rFonts w:ascii="Cambria" w:hAnsi="Cambria"/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podaje przykłady liczb: naturalnych, całkowitych, wymiernych, niewymiernych oraz przyporządkowuje liczbę do odpowiedniego zbioru liczb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rozróżnia liczby pierwsze i liczby złożone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stosuje </w:t>
            </w:r>
            <w:r>
              <w:rPr>
                <w:rFonts w:ascii="Cambria" w:hAnsi="Cambria"/>
                <w:sz w:val="22"/>
                <w:szCs w:val="22"/>
              </w:rPr>
              <w:t>cechy podzielności liczb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podaje dzielniki danej liczby naturalnej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NWD i NWW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porównuje liczby wymierne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podaje przykład liczby wymiernej zawartej między dwiema danymi liczbami oraz przykłady liczb niewymiernych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zaznacza na osi liczbowej daną lic</w:t>
            </w:r>
            <w:r>
              <w:rPr>
                <w:rFonts w:ascii="Cambria" w:hAnsi="Cambria"/>
                <w:sz w:val="22"/>
                <w:szCs w:val="22"/>
              </w:rPr>
              <w:t>zbę wymierną, odczytuje z osi liczbowej współrzędne danego punktu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przedstawia liczby wymierne w różnych postaciach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wyznacza przybliżenia dziesiętne danej liczby rzeczywistej z zadaną dokładnością (również przy użyciu kalkulatora) oraz określa, czy dane </w:t>
            </w:r>
            <w:r>
              <w:rPr>
                <w:rFonts w:ascii="Cambria" w:hAnsi="Cambria"/>
                <w:sz w:val="22"/>
                <w:szCs w:val="22"/>
              </w:rPr>
              <w:t>przybliżenie jest przybliżeniem z nadmiarem czy z niedomiarem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wyznacza rozwinięcie dziesiętne ułamków zwykłych, zamienia skończone rozwinięcia dziesiętne na ułamki zwykłe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wykonuje proste działania w zbiorach liczb całkowitych, wymiernych i rzeczywistych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wartość pierwiastka dowolnego stopnia z liczby nieujemnej oraz wartość pierwiastka nieparzystego stopnia z liczby rzeczywistej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wyłącza czynnik przed znak pierwiastka kwadratowego; włącza czynnik pod znak pierwiastka kwadratowego </w:t>
            </w:r>
            <w:r>
              <w:rPr>
                <w:rFonts w:ascii="Cambria" w:hAnsi="Cambria"/>
                <w:bCs/>
                <w:sz w:val="22"/>
                <w:szCs w:val="22"/>
              </w:rPr>
              <w:t>(proste przypadki</w:t>
            </w:r>
            <w:r>
              <w:rPr>
                <w:rFonts w:ascii="Cambria" w:hAnsi="Cambria"/>
                <w:bCs/>
                <w:sz w:val="22"/>
                <w:szCs w:val="22"/>
              </w:rPr>
              <w:t>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wykonuje działania na pierwiastkach tego samego stopnia, stosując odpowiednie twierdzenia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 xml:space="preserve">usuwa niewymierność z mianownika wyrażenia typu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rad>
                </m:den>
              </m:f>
            </m:oMath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przekształca i oblicza wartości wyrażeń zawierających pierwiastki kwadratowe </w:t>
            </w:r>
            <w:r>
              <w:rPr>
                <w:rFonts w:ascii="Cambria" w:hAnsi="Cambria"/>
                <w:bCs/>
                <w:sz w:val="22"/>
                <w:szCs w:val="22"/>
              </w:rPr>
              <w:t>(proste przypadki)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oblicza potęgi </w:t>
            </w:r>
            <w:r>
              <w:rPr>
                <w:rFonts w:ascii="Cambria" w:hAnsi="Cambria"/>
                <w:bCs/>
                <w:sz w:val="22"/>
                <w:szCs w:val="22"/>
              </w:rPr>
              <w:t>o wykładnikach wymiernych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1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zapisuje daną liczbę w postaci potęgi o wykładniku wymiernym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zapisuje daną liczbę w postaci potęgi o danej podstawie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upraszcza wyrażenia, stosując prawa działań na potęgach (proste przypadki)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porównuje liczby przedstawione w </w:t>
            </w:r>
            <w:r>
              <w:rPr>
                <w:rFonts w:ascii="Cambria" w:hAnsi="Cambria"/>
                <w:bCs/>
                <w:sz w:val="22"/>
                <w:szCs w:val="22"/>
              </w:rPr>
              <w:t>postaci potęg (proste przypadki)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stosuje równości wynikające z definicji logarytmu do prostych obliczeń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wyznacza podstawę logarytmu lub liczbę logarytmowaną, gdy dana jest wartość logarytmu (proste przypadki)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procent danej liczby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oblicza, jaki</w:t>
            </w:r>
            <w:r>
              <w:rPr>
                <w:rFonts w:ascii="Cambria" w:hAnsi="Cambria"/>
                <w:sz w:val="22"/>
                <w:szCs w:val="22"/>
              </w:rPr>
              <w:t>m procentem jednej liczby jest druga liczba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wyznacza liczbę, gdy dany jest jej procent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posługuje się procentami w rozwiązywaniu prostych zadań praktycznych</w:t>
            </w:r>
          </w:p>
        </w:tc>
      </w:tr>
    </w:tbl>
    <w:p w:rsidR="00B83846" w:rsidRDefault="00B83846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>(R)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(D)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dobrą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bardzo dobrą</w:t>
      </w:r>
      <w:r>
        <w:rPr>
          <w:rFonts w:ascii="Cambria" w:hAnsi="Cambria"/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2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przedstawia liczbę naturalną w postaci iloczynu liczb pierwszych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ogólny zapis liczb naturalnych: parzystych, nieparzystych, podzielnych przez </w:t>
            </w:r>
            <w:r>
              <w:rPr>
                <w:rFonts w:ascii="Cambria" w:hAnsi="Cambria"/>
                <w:sz w:val="22"/>
                <w:szCs w:val="22"/>
              </w:rPr>
              <w:t>3 itp.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konstruuje odcinki o długościach niewymiernych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4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wykorzystuje dzielenie z resztą do przedstawienia liczby naturalnej w postaci 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a </w:t>
            </w:r>
            <w:r>
              <w:rPr>
                <w:rFonts w:ascii="Cambria" w:hAnsi="Cambria"/>
                <w:sz w:val="22"/>
                <w:szCs w:val="22"/>
              </w:rPr>
              <w:t>∙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 k </w:t>
            </w:r>
            <w:r>
              <w:rPr>
                <w:rFonts w:ascii="Cambria" w:hAnsi="Cambria"/>
                <w:sz w:val="22"/>
                <w:szCs w:val="22"/>
              </w:rPr>
              <w:t xml:space="preserve">+ </w:t>
            </w:r>
            <w:r>
              <w:rPr>
                <w:rFonts w:ascii="Cambria" w:hAnsi="Cambria"/>
                <w:i/>
                <w:sz w:val="22"/>
                <w:szCs w:val="22"/>
              </w:rPr>
              <w:t>r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wykonuje działania łączne na liczbach rzeczywistych (trudniejsze przypadki)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zamienia ułamek dziesiętny okreso</w:t>
            </w:r>
            <w:r>
              <w:rPr>
                <w:rFonts w:ascii="Cambria" w:hAnsi="Cambria"/>
                <w:sz w:val="22"/>
                <w:szCs w:val="22"/>
              </w:rPr>
              <w:t>wy na ułamek zwykły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porównuje pierwiastki bez użycia kalkulatora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wyznacza wartość wyrażeń arytmetycznych zawierających pierwiastki, stosując prawa działań na pierwiastkach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wyłącza czynnik przed znak pierwiastka dowolnego stopnia, włącza czynnik pod </w:t>
            </w:r>
            <w:r>
              <w:rPr>
                <w:rFonts w:ascii="Cambria" w:hAnsi="Cambria"/>
                <w:sz w:val="22"/>
                <w:szCs w:val="22"/>
              </w:rPr>
              <w:t>pierwiastek dowolnego stopnia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4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usuwa niewymierność z mianownika wyrażenia typu </w:t>
            </w:r>
            <m:oMath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</m:oMath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upraszcza wyrażenia, stosując prawa działań na potęgach </w:t>
            </w:r>
            <w:r>
              <w:rPr>
                <w:rFonts w:ascii="Cambria" w:hAnsi="Cambria"/>
                <w:sz w:val="22"/>
                <w:szCs w:val="22"/>
              </w:rPr>
              <w:t>(trudniejsze przypadki)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porównuje liczby przedstawione w postaci potęg </w:t>
            </w:r>
            <w:r>
              <w:rPr>
                <w:rFonts w:ascii="Cambria" w:hAnsi="Cambria"/>
                <w:sz w:val="22"/>
                <w:szCs w:val="22"/>
              </w:rPr>
              <w:t>(trudniejsze przypadki)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stosuje twierdzenia o </w:t>
            </w:r>
            <w:r>
              <w:rPr>
                <w:rFonts w:ascii="Cambria" w:hAnsi="Cambria"/>
                <w:sz w:val="22"/>
                <w:szCs w:val="22"/>
              </w:rPr>
              <w:t>logarytmie iloczynu, ilorazu i potęgi do udowodnienia równości wyrażeń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oblicza, o ile procent jedna liczba jest większa (mniejsza) od drugiej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rozwiązuje złożone zadania tekstowe, wykorzystując obliczenia procentowe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ocenia dokładność zastosowanego przyb</w:t>
            </w:r>
            <w:r>
              <w:rPr>
                <w:rFonts w:ascii="Cambria" w:hAnsi="Cambria"/>
                <w:sz w:val="22"/>
                <w:szCs w:val="22"/>
              </w:rPr>
              <w:t>liżenia</w:t>
            </w:r>
          </w:p>
        </w:tc>
      </w:tr>
    </w:tbl>
    <w:p w:rsidR="00B83846" w:rsidRDefault="00B83846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B83846" w:rsidRDefault="00B83846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>Poziom</w:t>
      </w:r>
      <w:r>
        <w:rPr>
          <w:rFonts w:ascii="Cambria" w:hAnsi="Cambria"/>
          <w:b/>
          <w:bCs/>
          <w:sz w:val="22"/>
          <w:szCs w:val="22"/>
        </w:rPr>
        <w:t xml:space="preserve"> (W)</w:t>
      </w:r>
    </w:p>
    <w:p w:rsidR="00B83846" w:rsidRDefault="00AD6B53">
      <w:pPr>
        <w:pStyle w:val="Textbody"/>
        <w:spacing w:line="120" w:lineRule="atLeast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celującą</w:t>
      </w:r>
      <w:r>
        <w:rPr>
          <w:rFonts w:ascii="Cambria" w:hAnsi="Cambria"/>
          <w:sz w:val="22"/>
          <w:szCs w:val="22"/>
        </w:rPr>
        <w:t>, jeśli opanował wiedzę i umiejętności z poziomów (K)–(D)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Textbody"/>
              <w:numPr>
                <w:ilvl w:val="0"/>
                <w:numId w:val="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przeprowadza dowody twierdzeń dotyczących podzielności liczb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Textbody"/>
              <w:numPr>
                <w:ilvl w:val="0"/>
                <w:numId w:val="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rozwiązuje zadania o znacznym stopniu trudności dotyczące liczb rzeczywistych</w:t>
            </w:r>
          </w:p>
        </w:tc>
      </w:tr>
    </w:tbl>
    <w:p w:rsidR="00B83846" w:rsidRDefault="00B83846">
      <w:pPr>
        <w:pStyle w:val="Textbody"/>
        <w:spacing w:line="120" w:lineRule="atLeast"/>
        <w:rPr>
          <w:rFonts w:ascii="Cambria" w:hAnsi="Cambria"/>
          <w:szCs w:val="22"/>
        </w:rPr>
      </w:pPr>
    </w:p>
    <w:p w:rsidR="00B83846" w:rsidRDefault="00AD6B53">
      <w:pPr>
        <w:pStyle w:val="Nagwek2"/>
        <w:spacing w:line="120" w:lineRule="atLeast"/>
        <w:rPr>
          <w:color w:val="000000"/>
          <w:szCs w:val="22"/>
        </w:rPr>
      </w:pPr>
      <w:r>
        <w:rPr>
          <w:color w:val="000000"/>
          <w:szCs w:val="22"/>
        </w:rPr>
        <w:t>2. JĘZYK MATEMA</w:t>
      </w:r>
      <w:r>
        <w:rPr>
          <w:color w:val="000000"/>
          <w:szCs w:val="22"/>
        </w:rPr>
        <w:t>TYKI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 xml:space="preserve">(K) </w:t>
      </w:r>
      <w:r>
        <w:rPr>
          <w:rFonts w:ascii="Cambria" w:hAnsi="Cambria"/>
          <w:sz w:val="22"/>
          <w:szCs w:val="22"/>
        </w:rPr>
        <w:t>lub</w:t>
      </w:r>
      <w:r>
        <w:rPr>
          <w:rFonts w:ascii="Cambria" w:hAnsi="Cambria"/>
          <w:b/>
          <w:bCs/>
          <w:sz w:val="22"/>
          <w:szCs w:val="22"/>
        </w:rPr>
        <w:t xml:space="preserve"> (P)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 xml:space="preserve">dopuszczającą </w:t>
      </w:r>
      <w:r>
        <w:rPr>
          <w:rFonts w:ascii="Cambria" w:hAnsi="Cambria"/>
          <w:sz w:val="22"/>
          <w:szCs w:val="22"/>
        </w:rPr>
        <w:t xml:space="preserve">lub </w:t>
      </w:r>
      <w:r>
        <w:rPr>
          <w:rFonts w:ascii="Cambria" w:hAnsi="Cambria"/>
          <w:b/>
          <w:bCs/>
          <w:sz w:val="22"/>
          <w:szCs w:val="22"/>
        </w:rPr>
        <w:t>dostateczną</w:t>
      </w:r>
      <w:r>
        <w:rPr>
          <w:rFonts w:ascii="Cambria" w:hAnsi="Cambria"/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3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opisuje symbolicznie dane zbiory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wymienia elementy danego zbioru oraz elementy do niego nienależące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zaznacza na osi liczbowej przedziały liczbowe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wyznacza przedział </w:t>
            </w:r>
            <w:r>
              <w:rPr>
                <w:rFonts w:ascii="Cambria" w:hAnsi="Cambria"/>
                <w:sz w:val="22"/>
                <w:szCs w:val="22"/>
              </w:rPr>
              <w:t>opisany podanymi nierównościami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rozwiązuje proste nierówności liniowe, sprawdza, czy dana liczba spełnia daną nierówność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zaznacza na osi liczbowej zbiór rozwiązań nierówności liniowej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zapisuje zbiory w postaci przedziałów liczbowych,</w:t>
            </w:r>
          </w:p>
          <w:p w:rsidR="00B83846" w:rsidRDefault="00AD6B53">
            <w:pPr>
              <w:pStyle w:val="Standard"/>
              <w:spacing w:line="120" w:lineRule="atLeast"/>
              <w:ind w:left="720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np. </w:t>
            </w:r>
            <w:r>
              <w:rPr>
                <w:rFonts w:ascii="Cambria" w:hAnsi="Cambria"/>
                <w:i/>
                <w:sz w:val="22"/>
                <w:szCs w:val="22"/>
              </w:rPr>
              <w:t>A</w:t>
            </w:r>
            <w:r>
              <w:rPr>
                <w:rFonts w:ascii="Cambria" w:hAnsi="Cambria"/>
                <w:sz w:val="22"/>
                <w:szCs w:val="22"/>
              </w:rPr>
              <w:t xml:space="preserve"> = {</w:t>
            </w:r>
            <w:r>
              <w:rPr>
                <w:rFonts w:ascii="Cambria" w:hAnsi="Cambria"/>
                <w:i/>
                <w:sz w:val="22"/>
                <w:szCs w:val="22"/>
              </w:rPr>
              <w:t>x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Symbol" w:eastAsia="Symbol" w:hAnsi="Symbol" w:cs="Symbol"/>
                <w:sz w:val="22"/>
                <w:szCs w:val="22"/>
              </w:rPr>
              <w:t>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R</w:t>
            </w:r>
            <w:r>
              <w:rPr>
                <w:rFonts w:ascii="Cambria" w:hAnsi="Cambria"/>
                <w:sz w:val="22"/>
                <w:szCs w:val="22"/>
              </w:rPr>
              <w:t xml:space="preserve">: </w:t>
            </w:r>
            <w:r>
              <w:rPr>
                <w:rFonts w:ascii="Cambria" w:hAnsi="Cambria"/>
                <w:i/>
                <w:sz w:val="22"/>
                <w:szCs w:val="22"/>
              </w:rPr>
              <w:t>x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Symbol" w:eastAsia="Symbol" w:hAnsi="Symbol" w:cs="Symbol"/>
                <w:sz w:val="22"/>
                <w:szCs w:val="22"/>
              </w:rPr>
              <w:t></w:t>
            </w:r>
            <w:r>
              <w:rPr>
                <w:rFonts w:ascii="Cambria" w:hAnsi="Cambria"/>
                <w:sz w:val="22"/>
                <w:szCs w:val="22"/>
              </w:rPr>
              <w:t xml:space="preserve"> –4 </w:t>
            </w:r>
            <w:r>
              <w:rPr>
                <w:rFonts w:ascii="Symbol" w:eastAsia="Symbol" w:hAnsi="Symbol" w:cs="Symbol"/>
                <w:sz w:val="22"/>
                <w:szCs w:val="22"/>
              </w:rPr>
              <w:t>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  <w:szCs w:val="22"/>
              </w:rPr>
              <w:t>x</w:t>
            </w:r>
            <w:r>
              <w:rPr>
                <w:rFonts w:ascii="Cambria" w:hAnsi="Cambria"/>
                <w:sz w:val="22"/>
                <w:szCs w:val="22"/>
              </w:rPr>
              <w:t xml:space="preserve"> &lt; 1} = &lt;–4; 1)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wyłącza wskazany jednomian przed nawias w sumie algebraicznej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mnoży sumy algebraiczne przez siebie oraz redukuje wyrazy podobne w otrzymanej sumie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zapisuje związki między wielkościami za pomocą wyrażeń algebraicznych w prostych</w:t>
            </w:r>
            <w:r>
              <w:rPr>
                <w:rFonts w:ascii="Cambria" w:hAnsi="Cambria"/>
                <w:sz w:val="22"/>
                <w:szCs w:val="22"/>
              </w:rPr>
              <w:t xml:space="preserve"> przypadkach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wzory skróconego mnożenia do przekształcania wyrażeń algebraicznych w prostych przypadkach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przekształcenia wyrażeń algebraicznych do rozwiązywania prostych równań i nierówności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wartość bezwzględną liczby rzeczywistej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stosuje interpretację geometryczną wartości bezwzględnej liczby do rozwiązywania elementarnych równań i nierówności typu </w:t>
            </w:r>
            <m:oMath>
              <m: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|=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,|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|&lt;</m:t>
              </m:r>
              <m:r>
                <w:rPr>
                  <w:rFonts w:ascii="Cambria Math" w:hAnsi="Cambria Math"/>
                </w:rPr>
                <m:t>a</m:t>
              </m:r>
            </m:oMath>
          </w:p>
        </w:tc>
      </w:tr>
    </w:tbl>
    <w:p w:rsidR="00B83846" w:rsidRDefault="00B83846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>(R)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(D)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dobrą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bardzo dobrą</w:t>
      </w:r>
      <w:r>
        <w:rPr>
          <w:rFonts w:ascii="Cambria" w:hAnsi="Cambria"/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wyznacza iloczyn</w:t>
            </w:r>
            <w:r>
              <w:rPr>
                <w:rFonts w:ascii="Cambria" w:hAnsi="Cambria"/>
                <w:sz w:val="22"/>
                <w:szCs w:val="22"/>
              </w:rPr>
              <w:t>, sumę i różnicę danych zbiorów oraz dopełnienie zbioru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zaznacza na osi liczbowej zbiory liczb spełniających układ nierówności liniowych z jedną niewiadomą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zapisuje związki między wielkościami za pomocą wyrażeń algebraicznych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przeprowadza proste dowody,</w:t>
            </w:r>
            <w:r>
              <w:rPr>
                <w:rFonts w:ascii="Cambria" w:hAnsi="Cambria"/>
                <w:sz w:val="22"/>
                <w:szCs w:val="22"/>
              </w:rPr>
              <w:t xml:space="preserve"> stosując działania na wyrażeniach algebraicznych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wzory skróconego mnożenia do przekształcania wyrażeń algebraicznych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stosuje wzory skróconego mnożenia do wykonywania działań na liczbach postaci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rad>
            </m:oMath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usuwa niewymierność z mianownika wyrażenia typu 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 w:hAnsi="Cambria Math"/>
                    </w:rPr>
                    <m:t>±</m:t>
                  </m:r>
                  <m:r>
                    <w:rPr>
                      <w:rFonts w:ascii="Cambria Math" w:hAnsi="Cambria Math"/>
                    </w:rPr>
                    <m:t>c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</m:rad>
                </m:den>
              </m:f>
            </m:oMath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przekształcenia algebraiczne do rozwiązywania równań i nierówności (trudniejsze przypadki)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nierówności pierwszego stopnia z jedną niewiadomą do rozwiązywania zadań osadzonych w kontekście praktycznym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upraszcza wyrażenia z wartością bez</w:t>
            </w:r>
            <w:r>
              <w:rPr>
                <w:rFonts w:ascii="Cambria" w:hAnsi="Cambria"/>
                <w:sz w:val="22"/>
                <w:szCs w:val="22"/>
              </w:rPr>
              <w:t>względną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interpretację geometryczną wartości bezwzględnej liczby do rozwiązywania równań i nierówności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wyprowadza wzory skróconego mnożenia</w:t>
            </w:r>
          </w:p>
        </w:tc>
      </w:tr>
    </w:tbl>
    <w:p w:rsidR="00B83846" w:rsidRDefault="00B83846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>Poziom</w:t>
      </w:r>
      <w:r>
        <w:rPr>
          <w:rFonts w:ascii="Cambria" w:hAnsi="Cambria"/>
          <w:b/>
          <w:bCs/>
          <w:sz w:val="22"/>
          <w:szCs w:val="22"/>
        </w:rPr>
        <w:t xml:space="preserve"> (W)</w:t>
      </w:r>
    </w:p>
    <w:p w:rsidR="00B83846" w:rsidRDefault="00AD6B53">
      <w:pPr>
        <w:pStyle w:val="Textbody"/>
        <w:spacing w:line="120" w:lineRule="atLeast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celującą</w:t>
      </w:r>
      <w:r>
        <w:rPr>
          <w:rFonts w:ascii="Cambria" w:hAnsi="Cambria"/>
          <w:sz w:val="22"/>
          <w:szCs w:val="22"/>
        </w:rPr>
        <w:t>, jeśli opanował wiedzę i umiejętności z poziomów (K)–(D)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dowodzi podzielności liczb </w:t>
            </w:r>
            <w:r>
              <w:rPr>
                <w:rFonts w:ascii="Cambria" w:hAnsi="Cambria"/>
                <w:sz w:val="22"/>
                <w:szCs w:val="22"/>
              </w:rPr>
              <w:t>(trudniejsze przypadki)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stosuje wzory skróconego mnożenia do dowodzenia twierdzeń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rozwiązuje zadania o znacznym stopniu </w:t>
            </w:r>
            <w:r>
              <w:rPr>
                <w:rFonts w:ascii="Cambria" w:hAnsi="Cambria"/>
                <w:bCs/>
                <w:sz w:val="22"/>
                <w:szCs w:val="22"/>
              </w:rPr>
              <w:t>trudności dotyczące zbiorów, przekształcania wyrażeń algebraicznych i własności wartości bezwzględnej</w:t>
            </w:r>
          </w:p>
        </w:tc>
      </w:tr>
    </w:tbl>
    <w:p w:rsidR="00B83846" w:rsidRDefault="00B83846">
      <w:pPr>
        <w:pStyle w:val="Nagwek1"/>
        <w:spacing w:line="120" w:lineRule="atLeast"/>
        <w:rPr>
          <w:rFonts w:ascii="Cambria" w:hAnsi="Cambria"/>
          <w:szCs w:val="22"/>
        </w:rPr>
      </w:pPr>
    </w:p>
    <w:p w:rsidR="00B83846" w:rsidRDefault="00AD6B53">
      <w:pPr>
        <w:pStyle w:val="Nagwek1"/>
        <w:spacing w:line="120" w:lineRule="atLeas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3. UKŁADY RÓWNAŃ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 xml:space="preserve">(K) </w:t>
      </w:r>
      <w:r>
        <w:rPr>
          <w:rFonts w:ascii="Cambria" w:hAnsi="Cambria"/>
          <w:sz w:val="22"/>
          <w:szCs w:val="22"/>
        </w:rPr>
        <w:t>lub</w:t>
      </w:r>
      <w:r>
        <w:rPr>
          <w:rFonts w:ascii="Cambria" w:hAnsi="Cambria"/>
          <w:b/>
          <w:bCs/>
          <w:sz w:val="22"/>
          <w:szCs w:val="22"/>
        </w:rPr>
        <w:t xml:space="preserve"> (P)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 xml:space="preserve">dopuszczającą </w:t>
      </w:r>
      <w:r>
        <w:rPr>
          <w:rFonts w:ascii="Cambria" w:hAnsi="Cambria"/>
          <w:sz w:val="22"/>
          <w:szCs w:val="22"/>
        </w:rPr>
        <w:t xml:space="preserve">lub </w:t>
      </w:r>
      <w:r>
        <w:rPr>
          <w:rFonts w:ascii="Cambria" w:hAnsi="Cambria"/>
          <w:b/>
          <w:bCs/>
          <w:sz w:val="22"/>
          <w:szCs w:val="22"/>
        </w:rPr>
        <w:t>dostateczną</w:t>
      </w:r>
      <w:r>
        <w:rPr>
          <w:rFonts w:ascii="Cambria" w:hAnsi="Cambria"/>
          <w:sz w:val="22"/>
          <w:szCs w:val="22"/>
        </w:rPr>
        <w:t>, jeśli:</w:t>
      </w: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podaje przykładowe rozwiązania równania liniowego z dwie</w:t>
            </w:r>
            <w:r>
              <w:rPr>
                <w:rFonts w:ascii="Cambria" w:hAnsi="Cambria"/>
                <w:sz w:val="22"/>
                <w:szCs w:val="22"/>
              </w:rPr>
              <w:t>ma niewiadomymi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18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sprawdza, czy dana para liczb spełnia dany układ równań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18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 danego równania dopisuje drugie równanie tak, aby rozwiązaniem była dana para liczb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wyznacza wskazaną zmienną z danego równania liniowego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rozwiązuje układy równań metodą </w:t>
            </w:r>
            <w:r>
              <w:rPr>
                <w:rFonts w:ascii="Cambria" w:hAnsi="Cambria"/>
                <w:sz w:val="22"/>
                <w:szCs w:val="22"/>
              </w:rPr>
              <w:t xml:space="preserve">podstawiania </w:t>
            </w:r>
            <w:r>
              <w:rPr>
                <w:rFonts w:ascii="Cambria" w:hAnsi="Cambria"/>
                <w:bCs/>
                <w:sz w:val="22"/>
                <w:szCs w:val="22"/>
              </w:rPr>
              <w:t>(proste przypadki)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określa, ile rozwiązań ma dany układ równań </w:t>
            </w:r>
            <w:r>
              <w:rPr>
                <w:rFonts w:ascii="Cambria" w:hAnsi="Cambria"/>
                <w:bCs/>
                <w:sz w:val="22"/>
                <w:szCs w:val="22"/>
              </w:rPr>
              <w:t>(proste przypadki)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5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rozwiązuje układy równań metodą przeciwnych współczynników </w:t>
            </w:r>
            <w:r>
              <w:rPr>
                <w:rFonts w:ascii="Cambria" w:hAnsi="Cambria"/>
                <w:bCs/>
                <w:sz w:val="22"/>
                <w:szCs w:val="22"/>
              </w:rPr>
              <w:t>(proste przypadki)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Kolorowalistaakcent11"/>
              <w:numPr>
                <w:ilvl w:val="0"/>
                <w:numId w:val="1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układy równań liniowych do rozwiązywania prostych zadań tekstowych</w:t>
            </w:r>
          </w:p>
        </w:tc>
      </w:tr>
    </w:tbl>
    <w:p w:rsidR="00B83846" w:rsidRDefault="00B83846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>(R)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(D)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dobrą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bardzo dobrą</w:t>
      </w:r>
      <w:r>
        <w:rPr>
          <w:rFonts w:ascii="Cambria" w:hAnsi="Cambria"/>
          <w:sz w:val="22"/>
          <w:szCs w:val="22"/>
        </w:rPr>
        <w:t>, jeśli opanował poziomy (K) i (P) oraz dodatkowo:</w:t>
      </w: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zapisuje w postaci układu równań podane informacje tekstowe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dobiera współczynniki liczbowe w układzie równań tak, aby dana para liczb była </w:t>
            </w:r>
            <w:r>
              <w:rPr>
                <w:rFonts w:ascii="Cambria" w:hAnsi="Cambria"/>
                <w:sz w:val="22"/>
                <w:szCs w:val="22"/>
              </w:rPr>
              <w:t>jego rozwiązaniem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20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określa, ile rozwiązań ma dany układ równań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dopisuje drugie równanie tak, aby układ był sprzeczny, oznaczony, nieoznaczony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19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rozwiązuje układy równań w trudniejszych przypadkach, stosując przekształcenia algebraiczne i wzory skróconego </w:t>
            </w:r>
            <w:r>
              <w:rPr>
                <w:rFonts w:ascii="Cambria" w:hAnsi="Cambria"/>
                <w:bCs/>
                <w:sz w:val="22"/>
                <w:szCs w:val="22"/>
              </w:rPr>
              <w:t>mnożenia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19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zapisuje rozwiązanie układu nieoznaczonego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Kolorowalistaakcent11"/>
              <w:numPr>
                <w:ilvl w:val="0"/>
                <w:numId w:val="1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układy równań do rozwiązywania zadań tekstowych, w tym zadań dotyczących prędkości oraz wielkości podanych za pomocą procentów: stężeń roztworów i lokat bankowych</w:t>
            </w:r>
          </w:p>
        </w:tc>
      </w:tr>
    </w:tbl>
    <w:p w:rsidR="00B83846" w:rsidRDefault="00B83846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>Poziom</w:t>
      </w:r>
      <w:r>
        <w:rPr>
          <w:rFonts w:ascii="Cambria" w:hAnsi="Cambria"/>
          <w:b/>
          <w:bCs/>
          <w:sz w:val="22"/>
          <w:szCs w:val="22"/>
        </w:rPr>
        <w:t xml:space="preserve"> (W)</w:t>
      </w:r>
    </w:p>
    <w:p w:rsidR="00B83846" w:rsidRDefault="00AD6B53">
      <w:pPr>
        <w:pStyle w:val="Textbody"/>
        <w:spacing w:line="120" w:lineRule="atLeast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celującą</w:t>
      </w:r>
      <w:r>
        <w:rPr>
          <w:rFonts w:ascii="Cambria" w:hAnsi="Cambria"/>
          <w:sz w:val="22"/>
          <w:szCs w:val="22"/>
        </w:rPr>
        <w:t>, jeśli opanował wiedzę i umiejętności z poziomów (K)–(D)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rozwiązuje zadania o znacznym stopniu trudności dotyczące układów równań, w tym np.  układów  równań liniowych z trzema (lub więcej) niewiadomymi, oraz ich z</w:t>
            </w:r>
            <w:r>
              <w:rPr>
                <w:rFonts w:ascii="Cambria" w:hAnsi="Cambria"/>
                <w:sz w:val="22"/>
                <w:szCs w:val="22"/>
              </w:rPr>
              <w:t>astosowania w zadaniach tekstowych</w:t>
            </w:r>
          </w:p>
        </w:tc>
      </w:tr>
    </w:tbl>
    <w:p w:rsidR="00B83846" w:rsidRDefault="00B83846">
      <w:pPr>
        <w:pStyle w:val="Nagwek1"/>
        <w:spacing w:line="120" w:lineRule="atLeast"/>
        <w:rPr>
          <w:rFonts w:ascii="Cambria" w:hAnsi="Cambria"/>
          <w:szCs w:val="22"/>
        </w:rPr>
      </w:pPr>
    </w:p>
    <w:p w:rsidR="00B83846" w:rsidRDefault="00AD6B53">
      <w:pPr>
        <w:pStyle w:val="Nagwek1"/>
        <w:spacing w:line="120" w:lineRule="atLeast"/>
        <w:rPr>
          <w:rFonts w:hint="eastAsia"/>
        </w:rPr>
      </w:pPr>
      <w:r>
        <w:rPr>
          <w:rFonts w:ascii="Cambria" w:hAnsi="Cambria"/>
          <w:szCs w:val="22"/>
        </w:rPr>
        <w:t>4. FUNKCJE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 xml:space="preserve">(K) </w:t>
      </w:r>
      <w:r>
        <w:rPr>
          <w:rFonts w:ascii="Cambria" w:hAnsi="Cambria"/>
          <w:sz w:val="22"/>
          <w:szCs w:val="22"/>
        </w:rPr>
        <w:t>lub</w:t>
      </w:r>
      <w:r>
        <w:rPr>
          <w:rFonts w:ascii="Cambria" w:hAnsi="Cambria"/>
          <w:b/>
          <w:bCs/>
          <w:sz w:val="22"/>
          <w:szCs w:val="22"/>
        </w:rPr>
        <w:t xml:space="preserve"> (P)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 xml:space="preserve">dopuszczającą </w:t>
      </w:r>
      <w:r>
        <w:rPr>
          <w:rFonts w:ascii="Cambria" w:hAnsi="Cambria"/>
          <w:sz w:val="22"/>
          <w:szCs w:val="22"/>
        </w:rPr>
        <w:t xml:space="preserve">lub </w:t>
      </w:r>
      <w:r>
        <w:rPr>
          <w:rFonts w:ascii="Cambria" w:hAnsi="Cambria"/>
          <w:b/>
          <w:bCs/>
          <w:sz w:val="22"/>
          <w:szCs w:val="22"/>
        </w:rPr>
        <w:t>dostateczną</w:t>
      </w:r>
      <w:r>
        <w:rPr>
          <w:rFonts w:ascii="Cambria" w:hAnsi="Cambria"/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7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rozpoznaje przyporządkowania będące funkcjami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8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określa funkcję różnymi sposobami (grafem, tabelą, wykresem, opisem słownym, wzorem)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poprawnie stosuje pojęcia związane z pojęciem funkcji: dzi</w:t>
            </w:r>
            <w:r>
              <w:rPr>
                <w:rFonts w:ascii="Cambria" w:hAnsi="Cambria"/>
                <w:sz w:val="22"/>
                <w:szCs w:val="22"/>
              </w:rPr>
              <w:t>edzina, zbiór wartości, argument, miejsce zerowe, wartość i wykres funkcji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odczytuje z wykresu dziedzinę, zbiór wartości, miejsca zerowe, najmniejszą i największą wartość funkcji (w przypadku nieskomplikowanego wykresu)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odczytuje z wykresu wartość funkcj</w:t>
            </w:r>
            <w:r>
              <w:rPr>
                <w:rFonts w:ascii="Cambria" w:hAnsi="Cambria"/>
                <w:sz w:val="22"/>
                <w:szCs w:val="22"/>
              </w:rPr>
              <w:t>i dla danego argumentu oraz argument dla danej wartości funkcji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 podstawie nieskomplikowanego wykresu funkcji określa argumenty, dla których funkcja przyjmuje wartości dodatnie, ujemne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określa na podstawie wykresu przedziały monotoniczności funkcji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wskazuje wykresy funkcji rosnących, malejących i stałych wśród różnych wykresów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wyznacza dziedzinę funkcji określonej tabelą lub opisem słownym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wartość funkcji dla różnych argumentów na podstawie wzoru funkcji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odczytuje argument odpowiadający p</w:t>
            </w:r>
            <w:r>
              <w:rPr>
                <w:rFonts w:ascii="Cambria" w:hAnsi="Cambria"/>
                <w:sz w:val="22"/>
                <w:szCs w:val="22"/>
              </w:rPr>
              <w:t>odanej wartości funkcji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argument odpowiadający podanej wartości funkcji (w prostych przypadkach)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sprawdza algebraicznie położenie punktu o danych współrzędnych względem wykresu funkcji danej wzorem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wyznacza współrzędne punktów przecięcia wykresu</w:t>
            </w:r>
            <w:r>
              <w:rPr>
                <w:rFonts w:ascii="Cambria" w:hAnsi="Cambria"/>
                <w:sz w:val="22"/>
                <w:szCs w:val="22"/>
              </w:rPr>
              <w:t xml:space="preserve"> funkcji danej wzorem z osiami układu współrzędnych (w prostych przypadkach)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rysuje w prostych przypadkach wykres funkcji danej wzorem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sporządza wykresy funkcji: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)</m:t>
              </m:r>
            </m:oMath>
            <w:r>
              <w:rPr>
                <w:rFonts w:ascii="Cambria" w:hAnsi="Cambria"/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q</m:t>
              </m:r>
            </m:oMath>
            <w:r>
              <w:rPr>
                <w:rFonts w:ascii="Cambria" w:hAnsi="Cambria"/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)+</m:t>
              </m:r>
              <m:r>
                <w:rPr>
                  <w:rFonts w:ascii="Cambria Math" w:hAnsi="Cambria Math"/>
                </w:rPr>
                <m:t>q</m:t>
              </m:r>
            </m:oMath>
            <w:r>
              <w:rPr>
                <w:rFonts w:ascii="Cambria" w:hAnsi="Cambria"/>
                <w:sz w:val="18"/>
                <w:szCs w:val="22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=-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</m:t>
              </m:r>
            </m:oMath>
            <w:r>
              <w:rPr>
                <w:rFonts w:ascii="Cambria" w:hAnsi="Cambria"/>
                <w:sz w:val="18"/>
                <w:szCs w:val="22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(-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</m:t>
              </m:r>
            </m:oMath>
            <w:r>
              <w:rPr>
                <w:rFonts w:ascii="Cambria" w:hAnsi="Cambria"/>
                <w:sz w:val="22"/>
                <w:szCs w:val="22"/>
              </w:rPr>
              <w:t xml:space="preserve"> na podstawie danego wykresu funkcji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</m:t>
              </m:r>
            </m:oMath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stosuje funkcje i ich własności w prostych </w:t>
            </w:r>
            <w:r>
              <w:rPr>
                <w:rFonts w:ascii="Cambria" w:hAnsi="Cambria"/>
                <w:sz w:val="22"/>
                <w:szCs w:val="22"/>
              </w:rPr>
              <w:t>sytuacjach praktycznych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wskazuje wielkości odwrotnie proporcjonalne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>stosuje zależność</w:t>
            </w:r>
            <w:r>
              <w:rPr>
                <w:rFonts w:ascii="Cambria" w:hAnsi="Cambria"/>
                <w:sz w:val="22"/>
                <w:szCs w:val="22"/>
              </w:rPr>
              <w:t xml:space="preserve"> między wielkościami odwrotnie proporcjonalnymi</w:t>
            </w:r>
            <w:r>
              <w:rPr>
                <w:rFonts w:ascii="Cambria" w:eastAsia="Calibri" w:hAnsi="Cambria"/>
                <w:sz w:val="22"/>
                <w:szCs w:val="22"/>
              </w:rPr>
              <w:t xml:space="preserve"> do rozwiązywania prostych zadań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wyznacza współczynnik proporcjonalności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podaje wzór proporcjonalności odwrotnej, jeśli</w:t>
            </w:r>
            <w:r>
              <w:rPr>
                <w:rFonts w:ascii="Cambria" w:hAnsi="Cambria"/>
                <w:sz w:val="22"/>
                <w:szCs w:val="22"/>
              </w:rPr>
              <w:t xml:space="preserve"> zna współrzędne punktu należącego do wykresu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5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 dla danego 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a </w:t>
            </w:r>
            <w:r>
              <w:rPr>
                <w:rFonts w:ascii="Cambria" w:hAnsi="Cambria"/>
                <w:sz w:val="22"/>
                <w:szCs w:val="22"/>
              </w:rPr>
              <w:t xml:space="preserve">&gt; 0 i 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x </w:t>
            </w:r>
            <w:r>
              <w:rPr>
                <w:rFonts w:ascii="Cambria" w:hAnsi="Cambria"/>
                <w:sz w:val="22"/>
                <w:szCs w:val="22"/>
              </w:rPr>
              <w:t>&gt; 0</w:t>
            </w:r>
          </w:p>
        </w:tc>
      </w:tr>
    </w:tbl>
    <w:p w:rsidR="00B83846" w:rsidRDefault="00B83846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>(R)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(D)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dobrą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bardzo dobrą</w:t>
      </w:r>
      <w:r>
        <w:rPr>
          <w:rFonts w:ascii="Cambria" w:hAnsi="Cambria"/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rozpoznaje i opisuje zależności funkcyjne w sytuacjach praktycznych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przedstawia daną funkcję na różne sposoby w trudniejszych przypadkach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na podstawie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wykresu funkcji odczytuje rozwiązania równania 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f</w:t>
            </w:r>
            <w:r>
              <w:rPr>
                <w:rFonts w:ascii="Cambria" w:hAnsi="Cambria"/>
                <w:bCs/>
                <w:sz w:val="22"/>
                <w:szCs w:val="22"/>
              </w:rPr>
              <w:t>(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x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) = 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m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dla ustalonej wartości </w:t>
            </w:r>
            <w:r>
              <w:rPr>
                <w:rFonts w:ascii="Cambria" w:hAnsi="Cambria"/>
                <w:bCs/>
                <w:i/>
                <w:sz w:val="22"/>
                <w:szCs w:val="22"/>
              </w:rPr>
              <w:t>m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na podstawie wykresu funkcji odczytuje zbiory rozwiązań nierówności: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)&gt;</m:t>
              </m:r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)&lt;</m:t>
              </m:r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)≥</m:t>
              </m:r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)≤</m:t>
              </m:r>
              <m:r>
                <w:rPr>
                  <w:rFonts w:ascii="Cambria Math" w:hAnsi="Cambria Math"/>
                </w:rPr>
                <m:t>m</m:t>
              </m:r>
            </m:oMath>
            <w:r>
              <w:rPr>
                <w:rFonts w:ascii="Cambria" w:hAnsi="Cambria"/>
                <w:sz w:val="22"/>
                <w:szCs w:val="22"/>
              </w:rPr>
              <w:t xml:space="preserve"> dla ustalonej wartości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m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odczytuje z wykresów funkcji rozwiązania równań i nierówności typu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f</w:t>
            </w:r>
            <w:r>
              <w:rPr>
                <w:rFonts w:ascii="Cambria" w:hAnsi="Cambria"/>
                <w:sz w:val="22"/>
                <w:szCs w:val="22"/>
              </w:rPr>
              <w:t>(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x</w:t>
            </w:r>
            <w:r>
              <w:rPr>
                <w:rFonts w:ascii="Cambria" w:hAnsi="Cambria"/>
                <w:sz w:val="22"/>
                <w:szCs w:val="22"/>
              </w:rPr>
              <w:t xml:space="preserve">) =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g</w:t>
            </w:r>
            <w:r>
              <w:rPr>
                <w:rFonts w:ascii="Cambria" w:hAnsi="Cambria"/>
                <w:sz w:val="22"/>
                <w:szCs w:val="22"/>
              </w:rPr>
              <w:t>(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x</w:t>
            </w:r>
            <w:r>
              <w:rPr>
                <w:rFonts w:ascii="Cambria" w:hAnsi="Cambria"/>
                <w:sz w:val="22"/>
                <w:szCs w:val="22"/>
              </w:rPr>
              <w:t xml:space="preserve">), 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f</w:t>
            </w:r>
            <w:r>
              <w:rPr>
                <w:rFonts w:ascii="Cambria" w:hAnsi="Cambria"/>
                <w:sz w:val="22"/>
                <w:szCs w:val="22"/>
              </w:rPr>
              <w:t>(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x</w:t>
            </w:r>
            <w:r>
              <w:rPr>
                <w:rFonts w:ascii="Cambria" w:hAnsi="Cambria"/>
                <w:sz w:val="22"/>
                <w:szCs w:val="22"/>
              </w:rPr>
              <w:t>)&lt;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g</w:t>
            </w:r>
            <w:r>
              <w:rPr>
                <w:rFonts w:ascii="Cambria" w:hAnsi="Cambria"/>
                <w:sz w:val="22"/>
                <w:szCs w:val="22"/>
              </w:rPr>
              <w:t>(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x</w:t>
            </w:r>
            <w:r>
              <w:rPr>
                <w:rFonts w:ascii="Cambria" w:hAnsi="Cambria"/>
                <w:sz w:val="22"/>
                <w:szCs w:val="22"/>
              </w:rPr>
              <w:t xml:space="preserve">), 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f</w:t>
            </w:r>
            <w:r>
              <w:rPr>
                <w:rFonts w:ascii="Cambria" w:hAnsi="Cambria"/>
                <w:sz w:val="22"/>
                <w:szCs w:val="22"/>
              </w:rPr>
              <w:t>(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x</w:t>
            </w:r>
            <w:r>
              <w:rPr>
                <w:rFonts w:ascii="Cambria" w:hAnsi="Cambria"/>
                <w:sz w:val="22"/>
                <w:szCs w:val="22"/>
              </w:rPr>
              <w:t>)&gt;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g</w:t>
            </w:r>
            <w:r>
              <w:rPr>
                <w:rFonts w:ascii="Cambria" w:hAnsi="Cambria"/>
                <w:sz w:val="22"/>
                <w:szCs w:val="22"/>
              </w:rPr>
              <w:t>(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x</w:t>
            </w:r>
            <w:r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szkicuje wykresy funkcji speł</w:t>
            </w:r>
            <w:r>
              <w:rPr>
                <w:rFonts w:ascii="Cambria" w:hAnsi="Cambria"/>
                <w:sz w:val="22"/>
                <w:szCs w:val="22"/>
              </w:rPr>
              <w:t>niającej podane warunki w trudniejszych przypadkach oraz określonej różnymi wzorami w różnych przedziałach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szkicuje wykresy funkcji, stosując przekształcenia wykresu, w trudniejszych przypadkach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stosuje funkcje i ich własności sytuacjach praktycznych, w </w:t>
            </w:r>
            <w:r>
              <w:rPr>
                <w:rFonts w:ascii="Cambria" w:hAnsi="Cambria"/>
                <w:sz w:val="22"/>
                <w:szCs w:val="22"/>
              </w:rPr>
              <w:t>tym proporcjonalność odwrotną, do rozwiązywania zadań dotyczących drogi, prędkości i czasu</w:t>
            </w:r>
          </w:p>
        </w:tc>
      </w:tr>
    </w:tbl>
    <w:p w:rsidR="00B83846" w:rsidRDefault="00B83846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>Poziom</w:t>
      </w:r>
      <w:r>
        <w:rPr>
          <w:rFonts w:ascii="Cambria" w:hAnsi="Cambria"/>
          <w:b/>
          <w:bCs/>
          <w:sz w:val="22"/>
          <w:szCs w:val="22"/>
        </w:rPr>
        <w:t xml:space="preserve"> (W)</w:t>
      </w:r>
    </w:p>
    <w:p w:rsidR="00B83846" w:rsidRDefault="00AD6B53">
      <w:pPr>
        <w:pStyle w:val="Textbody"/>
        <w:spacing w:line="120" w:lineRule="atLeast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celującą</w:t>
      </w:r>
      <w:r>
        <w:rPr>
          <w:rFonts w:ascii="Cambria" w:hAnsi="Cambria"/>
          <w:sz w:val="22"/>
          <w:szCs w:val="22"/>
        </w:rPr>
        <w:t>, jeśli opanował wiedzę i umiejętności z poziomów (K)–(D)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Textbody"/>
              <w:numPr>
                <w:ilvl w:val="0"/>
                <w:numId w:val="6"/>
              </w:numPr>
              <w:spacing w:line="120" w:lineRule="atLeast"/>
              <w:rPr>
                <w:rFonts w:hint="eastAs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udowadnia, że funkcja np.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>
              <w:rPr>
                <w:rFonts w:ascii="Cambria" w:hAnsi="Cambria"/>
                <w:sz w:val="22"/>
                <w:szCs w:val="22"/>
              </w:rPr>
              <w:t xml:space="preserve"> nie jest monotoniczna w swojej dziedzinie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6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rozwiązuje zadania o znacznym stopniu trudności dotyczące funkcji</w:t>
            </w:r>
          </w:p>
        </w:tc>
      </w:tr>
    </w:tbl>
    <w:p w:rsidR="00B83846" w:rsidRDefault="00B83846">
      <w:pPr>
        <w:pStyle w:val="Standard"/>
        <w:spacing w:line="120" w:lineRule="atLeast"/>
        <w:jc w:val="both"/>
        <w:rPr>
          <w:rFonts w:ascii="Cambria" w:hAnsi="Cambria"/>
          <w:b/>
          <w:sz w:val="22"/>
          <w:szCs w:val="22"/>
        </w:rPr>
      </w:pPr>
    </w:p>
    <w:p w:rsidR="00B83846" w:rsidRDefault="00B83846">
      <w:pPr>
        <w:pStyle w:val="Standard"/>
        <w:spacing w:line="120" w:lineRule="atLeast"/>
        <w:rPr>
          <w:rFonts w:ascii="Cambria" w:hAnsi="Cambria"/>
          <w:sz w:val="22"/>
          <w:szCs w:val="22"/>
        </w:rPr>
      </w:pPr>
    </w:p>
    <w:p w:rsidR="00B83846" w:rsidRDefault="00AD6B53">
      <w:pPr>
        <w:pStyle w:val="Nagwek1"/>
        <w:spacing w:line="120" w:lineRule="atLeas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5. FUNKCJA </w:t>
      </w:r>
      <w:r>
        <w:rPr>
          <w:rFonts w:ascii="Cambria" w:hAnsi="Cambria"/>
          <w:szCs w:val="22"/>
        </w:rPr>
        <w:t>LINIOWA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 xml:space="preserve">(K) </w:t>
      </w:r>
      <w:r>
        <w:rPr>
          <w:rFonts w:ascii="Cambria" w:hAnsi="Cambria"/>
          <w:sz w:val="22"/>
          <w:szCs w:val="22"/>
        </w:rPr>
        <w:t>lub</w:t>
      </w:r>
      <w:r>
        <w:rPr>
          <w:rFonts w:ascii="Cambria" w:hAnsi="Cambria"/>
          <w:b/>
          <w:bCs/>
          <w:sz w:val="22"/>
          <w:szCs w:val="22"/>
        </w:rPr>
        <w:t xml:space="preserve"> (P)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 xml:space="preserve">dopuszczającą </w:t>
      </w:r>
      <w:r>
        <w:rPr>
          <w:rFonts w:ascii="Cambria" w:hAnsi="Cambria"/>
          <w:sz w:val="22"/>
          <w:szCs w:val="22"/>
        </w:rPr>
        <w:t xml:space="preserve">lub </w:t>
      </w:r>
      <w:r>
        <w:rPr>
          <w:rFonts w:ascii="Cambria" w:hAnsi="Cambria"/>
          <w:b/>
          <w:bCs/>
          <w:sz w:val="22"/>
          <w:szCs w:val="22"/>
        </w:rPr>
        <w:t>dostateczną</w:t>
      </w:r>
      <w:r>
        <w:rPr>
          <w:rFonts w:ascii="Cambria" w:hAnsi="Cambria"/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rozpoznaje funkcję liniową na podstawie wzoru lub wykresu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rysuje wykres funkcji liniowej danej wzorem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wartość funkcji liniowej dla danego argumentu i odwrotnie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wyznacza miejsce zerowe funkcji liniowej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współczynnik kierunkowy prostej, jeśli ma dane współrzędne dwóch punktów należących do tej prostej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interpretuje współczynniki ze wzoru funkcji liniowej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wyznacza algebraicznie oraz odczytuje z wykresu fu</w:t>
            </w:r>
            <w:r>
              <w:rPr>
                <w:rFonts w:ascii="Cambria" w:hAnsi="Cambria"/>
                <w:sz w:val="22"/>
                <w:szCs w:val="22"/>
              </w:rPr>
              <w:t>nkcji liniowej zbiór argumentów, dla których funkcja przyjmuje wartości dodatnie, ujemne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odczytuje z wykresu funkcji liniowej jej własności: dziedzinę, zbiór wartości, miejsce zerowe, monotoniczność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wyznacza równanie prostej przechodzącej przez dane dwa </w:t>
            </w:r>
            <w:r>
              <w:rPr>
                <w:rFonts w:ascii="Cambria" w:hAnsi="Cambria"/>
                <w:sz w:val="22"/>
                <w:szCs w:val="22"/>
              </w:rPr>
              <w:t>punkty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wyznacza współrzędne punktów przecięcia wykresu funkcji liniowej z osiami układu współrzędnych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sprawdza algebraicznie i graficznie, czy dany punkt należy do wykresu funkcji liniowej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przekształca równanie ogólne prostej do postaci kierunkowej i </w:t>
            </w:r>
            <w:r>
              <w:rPr>
                <w:rFonts w:ascii="Cambria" w:hAnsi="Cambria"/>
                <w:sz w:val="22"/>
                <w:szCs w:val="22"/>
              </w:rPr>
              <w:t>odwrotnie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sprawdza, czy dane trzy punkty są współliniowe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stosuje warunek równoległości i prostopadłości prostych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wyznacza wzór funkcji liniowej, której wykres przechodzi przez dany punkt i jest równoległy do wykresu danej funkcji liniowej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wyznacza wzór</w:t>
            </w:r>
            <w:r>
              <w:rPr>
                <w:rFonts w:ascii="Cambria" w:hAnsi="Cambria"/>
                <w:sz w:val="22"/>
                <w:szCs w:val="22"/>
              </w:rPr>
              <w:t xml:space="preserve"> funkcji liniowej, której wykres przechodzi przez dany punkt i jest prostopadły do wykresu danej funkcji liniowej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rozwiązuje układ równań metodą algebraiczną i metodą graficzną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określa liczbę rozwiązań układu równań liniowych, korzystając z jego interpr</w:t>
            </w:r>
            <w:r>
              <w:rPr>
                <w:rFonts w:ascii="Cambria" w:hAnsi="Cambria"/>
                <w:sz w:val="22"/>
                <w:szCs w:val="22"/>
              </w:rPr>
              <w:t>etacji geometrycznej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rozpoznaje wielkości wprost i odwrotnie proporcjonalne</w:t>
            </w:r>
          </w:p>
        </w:tc>
      </w:tr>
    </w:tbl>
    <w:p w:rsidR="00B83846" w:rsidRDefault="00B83846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Poziom </w:t>
      </w:r>
      <w:r>
        <w:rPr>
          <w:rFonts w:ascii="Cambria" w:hAnsi="Cambria"/>
          <w:b/>
          <w:bCs/>
          <w:sz w:val="22"/>
          <w:szCs w:val="22"/>
        </w:rPr>
        <w:t>(R)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(D)</w:t>
      </w: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dobrą</w:t>
      </w:r>
      <w:r>
        <w:rPr>
          <w:rFonts w:ascii="Cambria" w:hAnsi="Cambria"/>
          <w:sz w:val="22"/>
          <w:szCs w:val="22"/>
        </w:rPr>
        <w:t xml:space="preserve"> lub </w:t>
      </w:r>
      <w:r>
        <w:rPr>
          <w:rFonts w:ascii="Cambria" w:hAnsi="Cambria"/>
          <w:b/>
          <w:bCs/>
          <w:sz w:val="22"/>
          <w:szCs w:val="22"/>
        </w:rPr>
        <w:t>bardzo dobrą</w:t>
      </w:r>
      <w:r>
        <w:rPr>
          <w:rFonts w:ascii="Cambria" w:hAnsi="Cambria"/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sprawdza, dla jakich wartości parametru funkcja liniowa jest rosnąca, malejąca, stała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oblicza pole figury ograniczonej wykresami funkcji liniowych oraz osiami układu współrzędnych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rozpoz</w:t>
            </w:r>
            <w:r>
              <w:rPr>
                <w:rFonts w:ascii="Cambria" w:hAnsi="Cambria"/>
                <w:sz w:val="22"/>
                <w:szCs w:val="22"/>
              </w:rPr>
              <w:t>naje wzajemne położenie prostych na podstawie ich równań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sprawdza, dla jakich wartości parametru dwie proste są równoległe, prostopadłe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znajduje współrzędne wierzchołków wielokąta, gdy dane są równania prostych zawierających jego boki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rozwiązuje zadania</w:t>
            </w:r>
            <w:r>
              <w:rPr>
                <w:rFonts w:ascii="Cambria" w:hAnsi="Cambria"/>
                <w:sz w:val="22"/>
                <w:szCs w:val="22"/>
              </w:rPr>
              <w:t xml:space="preserve"> tekstowe prowadzące do układów równań liniowych z dwiema niewiadomymi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analizuje własności funkcji liniowej</w:t>
            </w:r>
          </w:p>
        </w:tc>
      </w:tr>
    </w:tbl>
    <w:p w:rsidR="00B83846" w:rsidRDefault="00B83846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B83846" w:rsidRDefault="00AD6B53">
      <w:pPr>
        <w:pStyle w:val="Standard"/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>Poziom</w:t>
      </w:r>
      <w:r>
        <w:rPr>
          <w:rFonts w:ascii="Cambria" w:hAnsi="Cambria"/>
          <w:b/>
          <w:bCs/>
          <w:sz w:val="22"/>
          <w:szCs w:val="22"/>
        </w:rPr>
        <w:t xml:space="preserve"> (W)</w:t>
      </w:r>
    </w:p>
    <w:p w:rsidR="00B83846" w:rsidRDefault="00AD6B53">
      <w:pPr>
        <w:pStyle w:val="Textbody"/>
        <w:spacing w:line="120" w:lineRule="atLeast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Uczeń otrzymuje ocenę </w:t>
      </w:r>
      <w:r>
        <w:rPr>
          <w:rFonts w:ascii="Cambria" w:hAnsi="Cambria"/>
          <w:b/>
          <w:bCs/>
          <w:sz w:val="22"/>
          <w:szCs w:val="22"/>
        </w:rPr>
        <w:t>celującą</w:t>
      </w:r>
      <w:r>
        <w:rPr>
          <w:rFonts w:ascii="Cambria" w:hAnsi="Cambria"/>
          <w:sz w:val="22"/>
          <w:szCs w:val="22"/>
        </w:rPr>
        <w:t>, jeśli opanował wiedzę i umiejętności z poziomów (K)–(D)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określa własności funkcji liniowej w zal</w:t>
            </w:r>
            <w:r>
              <w:rPr>
                <w:rFonts w:ascii="Cambria" w:hAnsi="Cambria"/>
                <w:sz w:val="22"/>
                <w:szCs w:val="22"/>
              </w:rPr>
              <w:t>eżności od wartości parametrów występujących w jej wzorze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wykorzystuje własności funkcji liniowej w zadaniach dotyczących wielokątów w układzie współrzędnych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wyprowadza wzór na współczynnik kierunkowy prostej przechodzącej przez dwa punkty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udowadnia </w:t>
            </w:r>
            <w:r>
              <w:rPr>
                <w:rFonts w:ascii="Cambria" w:hAnsi="Cambria"/>
                <w:sz w:val="22"/>
                <w:szCs w:val="22"/>
              </w:rPr>
              <w:t>warunek prostopadłości prostych o danych równaniach kierunkowych</w:t>
            </w:r>
          </w:p>
        </w:tc>
      </w:tr>
      <w:tr w:rsidR="00B83846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B83846" w:rsidRDefault="00AD6B53">
            <w:pPr>
              <w:pStyle w:val="Standard"/>
              <w:numPr>
                <w:ilvl w:val="0"/>
                <w:numId w:val="9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rozwiązuje zadania o znacznym stopniu trudności dotyczące funkcji liniowej</w:t>
            </w:r>
          </w:p>
        </w:tc>
      </w:tr>
    </w:tbl>
    <w:p w:rsidR="00B83846" w:rsidRDefault="00B83846">
      <w:pPr>
        <w:pStyle w:val="Standard"/>
        <w:spacing w:line="120" w:lineRule="atLeast"/>
        <w:jc w:val="both"/>
        <w:rPr>
          <w:rFonts w:ascii="Cambria" w:hAnsi="Cambria"/>
          <w:b/>
          <w:sz w:val="22"/>
          <w:szCs w:val="22"/>
        </w:rPr>
      </w:pPr>
    </w:p>
    <w:p w:rsidR="00B83846" w:rsidRDefault="00B83846">
      <w:pPr>
        <w:pStyle w:val="Nagwek1"/>
        <w:spacing w:line="120" w:lineRule="atLeast"/>
        <w:rPr>
          <w:rFonts w:ascii="Cambria" w:hAnsi="Cambria"/>
          <w:szCs w:val="22"/>
        </w:rPr>
      </w:pPr>
    </w:p>
    <w:p w:rsidR="00B83846" w:rsidRDefault="00B83846">
      <w:pPr>
        <w:pStyle w:val="Standard"/>
        <w:spacing w:line="120" w:lineRule="atLeast"/>
        <w:jc w:val="both"/>
        <w:rPr>
          <w:rFonts w:hint="eastAsia"/>
          <w:color w:val="000000"/>
          <w:sz w:val="22"/>
          <w:szCs w:val="22"/>
        </w:rPr>
      </w:pPr>
    </w:p>
    <w:p w:rsidR="00B83846" w:rsidRDefault="00B83846">
      <w:pPr>
        <w:pStyle w:val="Textbody"/>
        <w:spacing w:line="120" w:lineRule="atLeast"/>
        <w:jc w:val="both"/>
        <w:rPr>
          <w:rFonts w:hint="eastAsia"/>
          <w:sz w:val="22"/>
          <w:szCs w:val="22"/>
        </w:rPr>
      </w:pPr>
    </w:p>
    <w:sectPr w:rsidR="00B8384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6B5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AD6B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6B5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AD6B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841"/>
    <w:multiLevelType w:val="multilevel"/>
    <w:tmpl w:val="1BFA9D8C"/>
    <w:styleLink w:val="WWNum3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A35C42"/>
    <w:multiLevelType w:val="multilevel"/>
    <w:tmpl w:val="2D6854D4"/>
    <w:styleLink w:val="WWNum1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" w15:restartNumberingAfterBreak="0">
    <w:nsid w:val="04E862D7"/>
    <w:multiLevelType w:val="multilevel"/>
    <w:tmpl w:val="19205024"/>
    <w:styleLink w:val="WWNum8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156368"/>
    <w:multiLevelType w:val="multilevel"/>
    <w:tmpl w:val="C99A95F2"/>
    <w:styleLink w:val="WWNum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7852125"/>
    <w:multiLevelType w:val="multilevel"/>
    <w:tmpl w:val="69A0A9D4"/>
    <w:styleLink w:val="WWNum3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" w15:restartNumberingAfterBreak="0">
    <w:nsid w:val="07B264D5"/>
    <w:multiLevelType w:val="multilevel"/>
    <w:tmpl w:val="21F40FE0"/>
    <w:styleLink w:val="WWNum4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9635732"/>
    <w:multiLevelType w:val="multilevel"/>
    <w:tmpl w:val="E17E3778"/>
    <w:styleLink w:val="WWNum1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7" w15:restartNumberingAfterBreak="0">
    <w:nsid w:val="0B7774C6"/>
    <w:multiLevelType w:val="multilevel"/>
    <w:tmpl w:val="2F02E168"/>
    <w:styleLink w:val="WWNum2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8" w15:restartNumberingAfterBreak="0">
    <w:nsid w:val="10542050"/>
    <w:multiLevelType w:val="multilevel"/>
    <w:tmpl w:val="959871CA"/>
    <w:styleLink w:val="WWNum4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34157D7"/>
    <w:multiLevelType w:val="multilevel"/>
    <w:tmpl w:val="3822FBC6"/>
    <w:styleLink w:val="WWNum3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0" w15:restartNumberingAfterBreak="0">
    <w:nsid w:val="142A4A3A"/>
    <w:multiLevelType w:val="multilevel"/>
    <w:tmpl w:val="A710B5EA"/>
    <w:styleLink w:val="WWNum4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86D49AD"/>
    <w:multiLevelType w:val="multilevel"/>
    <w:tmpl w:val="524E1444"/>
    <w:styleLink w:val="WWNum4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88974FF"/>
    <w:multiLevelType w:val="multilevel"/>
    <w:tmpl w:val="35E621CE"/>
    <w:styleLink w:val="WWNum3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B3A2FEA"/>
    <w:multiLevelType w:val="multilevel"/>
    <w:tmpl w:val="BDA4BC62"/>
    <w:styleLink w:val="WWNum5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E82162B"/>
    <w:multiLevelType w:val="multilevel"/>
    <w:tmpl w:val="39644008"/>
    <w:styleLink w:val="WWNum2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5" w15:restartNumberingAfterBreak="0">
    <w:nsid w:val="1F9662C5"/>
    <w:multiLevelType w:val="multilevel"/>
    <w:tmpl w:val="C0BA197A"/>
    <w:styleLink w:val="WWNum53"/>
    <w:lvl w:ilvl="0"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59B69B2"/>
    <w:multiLevelType w:val="multilevel"/>
    <w:tmpl w:val="2A6CFC44"/>
    <w:styleLink w:val="WWNum55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6E26C72"/>
    <w:multiLevelType w:val="multilevel"/>
    <w:tmpl w:val="562076E6"/>
    <w:styleLink w:val="WWNum4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9A73272"/>
    <w:multiLevelType w:val="multilevel"/>
    <w:tmpl w:val="DA965D44"/>
    <w:styleLink w:val="WWNum2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9" w15:restartNumberingAfterBreak="0">
    <w:nsid w:val="2ABE0829"/>
    <w:multiLevelType w:val="multilevel"/>
    <w:tmpl w:val="7E0E60EE"/>
    <w:styleLink w:val="WWNum4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D0B4D92"/>
    <w:multiLevelType w:val="multilevel"/>
    <w:tmpl w:val="49EEB876"/>
    <w:styleLink w:val="WWNum3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D252B5E"/>
    <w:multiLevelType w:val="multilevel"/>
    <w:tmpl w:val="F2926B62"/>
    <w:styleLink w:val="WWNum3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DBC483D"/>
    <w:multiLevelType w:val="multilevel"/>
    <w:tmpl w:val="0E14939A"/>
    <w:styleLink w:val="WWNum2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3" w15:restartNumberingAfterBreak="0">
    <w:nsid w:val="2E023D75"/>
    <w:multiLevelType w:val="multilevel"/>
    <w:tmpl w:val="F5D8F1FC"/>
    <w:styleLink w:val="WWNum56"/>
    <w:lvl w:ilvl="0">
      <w:numFmt w:val="bullet"/>
      <w:lvlText w:val=""/>
      <w:lvlJc w:val="left"/>
      <w:pPr>
        <w:ind w:left="502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79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36" w:hanging="360"/>
      </w:pPr>
      <w:rPr>
        <w:rFonts w:ascii="Wingdings" w:hAnsi="Wingdings"/>
      </w:rPr>
    </w:lvl>
  </w:abstractNum>
  <w:abstractNum w:abstractNumId="24" w15:restartNumberingAfterBreak="0">
    <w:nsid w:val="2FCF6153"/>
    <w:multiLevelType w:val="multilevel"/>
    <w:tmpl w:val="D8F82DCA"/>
    <w:styleLink w:val="WWNum1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5" w15:restartNumberingAfterBreak="0">
    <w:nsid w:val="36134237"/>
    <w:multiLevelType w:val="multilevel"/>
    <w:tmpl w:val="EAC2A270"/>
    <w:styleLink w:val="WWNum5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91B0D23"/>
    <w:multiLevelType w:val="multilevel"/>
    <w:tmpl w:val="4D7033F2"/>
    <w:styleLink w:val="WWNum4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C925E6F"/>
    <w:multiLevelType w:val="multilevel"/>
    <w:tmpl w:val="12F6A39E"/>
    <w:styleLink w:val="WWNum2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8" w15:restartNumberingAfterBreak="0">
    <w:nsid w:val="3FF602AD"/>
    <w:multiLevelType w:val="multilevel"/>
    <w:tmpl w:val="92BA6E3A"/>
    <w:styleLink w:val="WWNum3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9" w15:restartNumberingAfterBreak="0">
    <w:nsid w:val="40D574DE"/>
    <w:multiLevelType w:val="multilevel"/>
    <w:tmpl w:val="6C6CCE0C"/>
    <w:styleLink w:val="WWNum1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0" w15:restartNumberingAfterBreak="0">
    <w:nsid w:val="42922EE1"/>
    <w:multiLevelType w:val="multilevel"/>
    <w:tmpl w:val="5C20AA66"/>
    <w:styleLink w:val="WWNum2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1" w15:restartNumberingAfterBreak="0">
    <w:nsid w:val="45510114"/>
    <w:multiLevelType w:val="multilevel"/>
    <w:tmpl w:val="370AE79A"/>
    <w:styleLink w:val="WWNum1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2" w15:restartNumberingAfterBreak="0">
    <w:nsid w:val="49A92811"/>
    <w:multiLevelType w:val="multilevel"/>
    <w:tmpl w:val="B2A4ED58"/>
    <w:styleLink w:val="WWNum1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3" w15:restartNumberingAfterBreak="0">
    <w:nsid w:val="49FD364C"/>
    <w:multiLevelType w:val="multilevel"/>
    <w:tmpl w:val="A530B98A"/>
    <w:styleLink w:val="WWNum2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4" w15:restartNumberingAfterBreak="0">
    <w:nsid w:val="4B4569B6"/>
    <w:multiLevelType w:val="multilevel"/>
    <w:tmpl w:val="4E2670B4"/>
    <w:styleLink w:val="WWNum4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BF255F1"/>
    <w:multiLevelType w:val="multilevel"/>
    <w:tmpl w:val="7F52D3CE"/>
    <w:styleLink w:val="WWNum7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E030D73"/>
    <w:multiLevelType w:val="multilevel"/>
    <w:tmpl w:val="545CA258"/>
    <w:styleLink w:val="WWNum1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7" w15:restartNumberingAfterBreak="0">
    <w:nsid w:val="52392B39"/>
    <w:multiLevelType w:val="multilevel"/>
    <w:tmpl w:val="A7F29FE0"/>
    <w:styleLink w:val="WWNum5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2777081"/>
    <w:multiLevelType w:val="multilevel"/>
    <w:tmpl w:val="C5165BE8"/>
    <w:styleLink w:val="WWNum2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9" w15:restartNumberingAfterBreak="0">
    <w:nsid w:val="56013EE7"/>
    <w:multiLevelType w:val="multilevel"/>
    <w:tmpl w:val="DF0EDE48"/>
    <w:styleLink w:val="WWNum1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0" w15:restartNumberingAfterBreak="0">
    <w:nsid w:val="58452418"/>
    <w:multiLevelType w:val="multilevel"/>
    <w:tmpl w:val="C6F65932"/>
    <w:styleLink w:val="WWNum3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58516425"/>
    <w:multiLevelType w:val="multilevel"/>
    <w:tmpl w:val="6434BE72"/>
    <w:styleLink w:val="WWNum1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2" w15:restartNumberingAfterBreak="0">
    <w:nsid w:val="59ED3319"/>
    <w:multiLevelType w:val="multilevel"/>
    <w:tmpl w:val="F8325160"/>
    <w:styleLink w:val="WWNum4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E9B26DF"/>
    <w:multiLevelType w:val="multilevel"/>
    <w:tmpl w:val="E5F8031A"/>
    <w:styleLink w:val="WWNum5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5ED31B09"/>
    <w:multiLevelType w:val="multilevel"/>
    <w:tmpl w:val="A662A73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5" w15:restartNumberingAfterBreak="0">
    <w:nsid w:val="5FE94959"/>
    <w:multiLevelType w:val="multilevel"/>
    <w:tmpl w:val="38C8D98E"/>
    <w:styleLink w:val="WWNum4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60D34E14"/>
    <w:multiLevelType w:val="multilevel"/>
    <w:tmpl w:val="44D04C70"/>
    <w:styleLink w:val="WWNum3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7" w15:restartNumberingAfterBreak="0">
    <w:nsid w:val="62C913E4"/>
    <w:multiLevelType w:val="multilevel"/>
    <w:tmpl w:val="8370C4DE"/>
    <w:styleLink w:val="WWNum1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69344619"/>
    <w:multiLevelType w:val="multilevel"/>
    <w:tmpl w:val="007AC0D0"/>
    <w:styleLink w:val="WWNum4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C7F1E33"/>
    <w:multiLevelType w:val="multilevel"/>
    <w:tmpl w:val="8FE6F9C2"/>
    <w:styleLink w:val="WWNum5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6D4E117C"/>
    <w:multiLevelType w:val="multilevel"/>
    <w:tmpl w:val="0BB44E3A"/>
    <w:styleLink w:val="WWNum5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70345263"/>
    <w:multiLevelType w:val="multilevel"/>
    <w:tmpl w:val="B456E982"/>
    <w:styleLink w:val="WWNum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2" w15:restartNumberingAfterBreak="0">
    <w:nsid w:val="715B1039"/>
    <w:multiLevelType w:val="multilevel"/>
    <w:tmpl w:val="32A0921A"/>
    <w:styleLink w:val="WWNum2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3" w15:restartNumberingAfterBreak="0">
    <w:nsid w:val="741E0120"/>
    <w:multiLevelType w:val="multilevel"/>
    <w:tmpl w:val="C464CA0A"/>
    <w:styleLink w:val="WWNum6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751630C0"/>
    <w:multiLevelType w:val="multilevel"/>
    <w:tmpl w:val="E668D5BC"/>
    <w:styleLink w:val="WWNum2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5" w15:restartNumberingAfterBreak="0">
    <w:nsid w:val="76160D24"/>
    <w:multiLevelType w:val="multilevel"/>
    <w:tmpl w:val="B3D2373E"/>
    <w:styleLink w:val="WWNum3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76597850"/>
    <w:multiLevelType w:val="multilevel"/>
    <w:tmpl w:val="C4D4984C"/>
    <w:styleLink w:val="WWNum3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7" w15:restartNumberingAfterBreak="0">
    <w:nsid w:val="7E1A0847"/>
    <w:multiLevelType w:val="multilevel"/>
    <w:tmpl w:val="5C800204"/>
    <w:styleLink w:val="WWNum1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num w:numId="1">
    <w:abstractNumId w:val="44"/>
  </w:num>
  <w:num w:numId="2">
    <w:abstractNumId w:val="47"/>
  </w:num>
  <w:num w:numId="3">
    <w:abstractNumId w:val="3"/>
  </w:num>
  <w:num w:numId="4">
    <w:abstractNumId w:val="55"/>
  </w:num>
  <w:num w:numId="5">
    <w:abstractNumId w:val="45"/>
  </w:num>
  <w:num w:numId="6">
    <w:abstractNumId w:val="37"/>
  </w:num>
  <w:num w:numId="7">
    <w:abstractNumId w:val="53"/>
  </w:num>
  <w:num w:numId="8">
    <w:abstractNumId w:val="35"/>
  </w:num>
  <w:num w:numId="9">
    <w:abstractNumId w:val="2"/>
  </w:num>
  <w:num w:numId="10">
    <w:abstractNumId w:val="51"/>
  </w:num>
  <w:num w:numId="11">
    <w:abstractNumId w:val="39"/>
  </w:num>
  <w:num w:numId="12">
    <w:abstractNumId w:val="1"/>
  </w:num>
  <w:num w:numId="13">
    <w:abstractNumId w:val="41"/>
  </w:num>
  <w:num w:numId="14">
    <w:abstractNumId w:val="36"/>
  </w:num>
  <w:num w:numId="15">
    <w:abstractNumId w:val="29"/>
  </w:num>
  <w:num w:numId="16">
    <w:abstractNumId w:val="24"/>
  </w:num>
  <w:num w:numId="17">
    <w:abstractNumId w:val="57"/>
  </w:num>
  <w:num w:numId="18">
    <w:abstractNumId w:val="31"/>
  </w:num>
  <w:num w:numId="19">
    <w:abstractNumId w:val="32"/>
  </w:num>
  <w:num w:numId="20">
    <w:abstractNumId w:val="6"/>
  </w:num>
  <w:num w:numId="21">
    <w:abstractNumId w:val="27"/>
  </w:num>
  <w:num w:numId="22">
    <w:abstractNumId w:val="30"/>
  </w:num>
  <w:num w:numId="23">
    <w:abstractNumId w:val="38"/>
  </w:num>
  <w:num w:numId="24">
    <w:abstractNumId w:val="14"/>
  </w:num>
  <w:num w:numId="25">
    <w:abstractNumId w:val="52"/>
  </w:num>
  <w:num w:numId="26">
    <w:abstractNumId w:val="18"/>
  </w:num>
  <w:num w:numId="27">
    <w:abstractNumId w:val="33"/>
  </w:num>
  <w:num w:numId="28">
    <w:abstractNumId w:val="22"/>
  </w:num>
  <w:num w:numId="29">
    <w:abstractNumId w:val="7"/>
  </w:num>
  <w:num w:numId="30">
    <w:abstractNumId w:val="54"/>
  </w:num>
  <w:num w:numId="31">
    <w:abstractNumId w:val="4"/>
  </w:num>
  <w:num w:numId="32">
    <w:abstractNumId w:val="46"/>
  </w:num>
  <w:num w:numId="33">
    <w:abstractNumId w:val="56"/>
  </w:num>
  <w:num w:numId="34">
    <w:abstractNumId w:val="9"/>
  </w:num>
  <w:num w:numId="35">
    <w:abstractNumId w:val="28"/>
  </w:num>
  <w:num w:numId="36">
    <w:abstractNumId w:val="12"/>
  </w:num>
  <w:num w:numId="37">
    <w:abstractNumId w:val="21"/>
  </w:num>
  <w:num w:numId="38">
    <w:abstractNumId w:val="0"/>
  </w:num>
  <w:num w:numId="39">
    <w:abstractNumId w:val="40"/>
  </w:num>
  <w:num w:numId="40">
    <w:abstractNumId w:val="20"/>
  </w:num>
  <w:num w:numId="41">
    <w:abstractNumId w:val="5"/>
  </w:num>
  <w:num w:numId="42">
    <w:abstractNumId w:val="26"/>
  </w:num>
  <w:num w:numId="43">
    <w:abstractNumId w:val="17"/>
  </w:num>
  <w:num w:numId="44">
    <w:abstractNumId w:val="48"/>
  </w:num>
  <w:num w:numId="45">
    <w:abstractNumId w:val="34"/>
  </w:num>
  <w:num w:numId="46">
    <w:abstractNumId w:val="11"/>
  </w:num>
  <w:num w:numId="47">
    <w:abstractNumId w:val="42"/>
  </w:num>
  <w:num w:numId="48">
    <w:abstractNumId w:val="10"/>
  </w:num>
  <w:num w:numId="49">
    <w:abstractNumId w:val="19"/>
  </w:num>
  <w:num w:numId="50">
    <w:abstractNumId w:val="8"/>
  </w:num>
  <w:num w:numId="51">
    <w:abstractNumId w:val="49"/>
  </w:num>
  <w:num w:numId="52">
    <w:abstractNumId w:val="13"/>
  </w:num>
  <w:num w:numId="53">
    <w:abstractNumId w:val="25"/>
  </w:num>
  <w:num w:numId="54">
    <w:abstractNumId w:val="15"/>
  </w:num>
  <w:num w:numId="55">
    <w:abstractNumId w:val="43"/>
  </w:num>
  <w:num w:numId="56">
    <w:abstractNumId w:val="16"/>
  </w:num>
  <w:num w:numId="57">
    <w:abstractNumId w:val="23"/>
  </w:num>
  <w:num w:numId="58">
    <w:abstractNumId w:val="50"/>
  </w:num>
  <w:num w:numId="59">
    <w:abstractNumId w:val="36"/>
    <w:lvlOverride w:ilvl="0"/>
  </w:num>
  <w:num w:numId="60">
    <w:abstractNumId w:val="3"/>
    <w:lvlOverride w:ilvl="0"/>
  </w:num>
  <w:num w:numId="61">
    <w:abstractNumId w:val="2"/>
    <w:lvlOverride w:ilvl="0"/>
  </w:num>
  <w:num w:numId="62">
    <w:abstractNumId w:val="55"/>
    <w:lvlOverride w:ilvl="0"/>
  </w:num>
  <w:num w:numId="63">
    <w:abstractNumId w:val="45"/>
    <w:lvlOverride w:ilvl="0"/>
  </w:num>
  <w:num w:numId="64">
    <w:abstractNumId w:val="31"/>
    <w:lvlOverride w:ilvl="0"/>
  </w:num>
  <w:num w:numId="65">
    <w:abstractNumId w:val="32"/>
    <w:lvlOverride w:ilvl="0"/>
  </w:num>
  <w:num w:numId="66">
    <w:abstractNumId w:val="6"/>
    <w:lvlOverride w:ilvl="0"/>
  </w:num>
  <w:num w:numId="67">
    <w:abstractNumId w:val="35"/>
    <w:lvlOverride w:ilvl="0"/>
  </w:num>
  <w:num w:numId="68">
    <w:abstractNumId w:val="37"/>
    <w:lvlOverride w:ilvl="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83846"/>
    <w:rsid w:val="00AD6B53"/>
    <w:rsid w:val="00B8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FC120-E5D0-4A5E-B274-7F68EE68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jc w:val="both"/>
      <w:outlineLvl w:val="0"/>
    </w:pPr>
    <w:rPr>
      <w:b/>
      <w:bCs/>
    </w:rPr>
  </w:style>
  <w:style w:type="paragraph" w:styleId="Nagwek2">
    <w:name w:val="heading 2"/>
    <w:basedOn w:val="Standard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Standard"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Standard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Nagwek5">
    <w:name w:val="heading 5"/>
    <w:basedOn w:val="Standard"/>
    <w:pPr>
      <w:keepNext/>
      <w:outlineLvl w:val="4"/>
    </w:pPr>
    <w:rPr>
      <w:b/>
      <w:sz w:val="28"/>
      <w:szCs w:val="20"/>
    </w:rPr>
  </w:style>
  <w:style w:type="paragraph" w:styleId="Nagwek6">
    <w:name w:val="heading 6"/>
    <w:basedOn w:val="Standar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opkaCopyright">
    <w:name w:val="Stopka Copyright"/>
    <w:basedOn w:val="Standard"/>
    <w:pPr>
      <w:jc w:val="both"/>
    </w:pPr>
    <w:rPr>
      <w:rFonts w:ascii="Roboto" w:eastAsia="Calibri" w:hAnsi="Roboto" w:cs="Roboto"/>
      <w:iCs/>
      <w:color w:val="000000"/>
      <w:sz w:val="16"/>
      <w:szCs w:val="18"/>
      <w:lang w:eastAsia="en-US"/>
    </w:rPr>
  </w:style>
  <w:style w:type="paragraph" w:customStyle="1" w:styleId="StronaTytuowaCopyright">
    <w:name w:val="Strona Tytułowa Copyright"/>
    <w:basedOn w:val="Standard"/>
    <w:pPr>
      <w:spacing w:line="276" w:lineRule="auto"/>
      <w:jc w:val="center"/>
    </w:pPr>
    <w:rPr>
      <w:rFonts w:ascii="Roboto Light" w:eastAsia="Calibri" w:hAnsi="Roboto Light" w:cs="Roboto Light"/>
      <w:iCs/>
      <w:color w:val="000000"/>
      <w:sz w:val="20"/>
      <w:szCs w:val="20"/>
      <w:lang w:eastAsia="en-US"/>
    </w:rPr>
  </w:style>
  <w:style w:type="paragraph" w:customStyle="1" w:styleId="StronaTytuowaTytu">
    <w:name w:val="Strona Tytułowa Tytuł"/>
    <w:pPr>
      <w:jc w:val="center"/>
    </w:pPr>
    <w:rPr>
      <w:rFonts w:ascii="Roboto" w:eastAsia="Calibri" w:hAnsi="Roboto" w:cs="Roboto"/>
      <w:sz w:val="64"/>
      <w:lang w:eastAsia="en-US"/>
    </w:rPr>
  </w:style>
  <w:style w:type="paragraph" w:customStyle="1" w:styleId="StronaTytuowaAutorzy">
    <w:name w:val="Strona Tytułowa Autorzy"/>
    <w:pPr>
      <w:jc w:val="center"/>
    </w:pPr>
    <w:rPr>
      <w:rFonts w:ascii="Roboto Light" w:eastAsia="Calibri" w:hAnsi="Roboto Light" w:cs="Roboto Light"/>
      <w:color w:val="000000"/>
      <w:sz w:val="32"/>
      <w:szCs w:val="32"/>
      <w:lang w:eastAsia="en-US"/>
    </w:rPr>
  </w:style>
  <w:style w:type="paragraph" w:customStyle="1" w:styleId="PodtytulArial14">
    <w:name w:val="Podtytul Arial 14"/>
    <w:basedOn w:val="TytulArial20"/>
    <w:pPr>
      <w:spacing w:before="0"/>
    </w:pPr>
    <w:rPr>
      <w:sz w:val="28"/>
      <w:szCs w:val="28"/>
    </w:rPr>
  </w:style>
  <w:style w:type="paragraph" w:customStyle="1" w:styleId="TytulArial20">
    <w:name w:val="Tytul Arial 20"/>
    <w:basedOn w:val="Nagwek2"/>
    <w:pPr>
      <w:spacing w:line="276" w:lineRule="auto"/>
    </w:pPr>
    <w:rPr>
      <w:rFonts w:ascii="Arial" w:eastAsia="Arial" w:hAnsi="Arial" w:cs="Arial"/>
      <w:color w:val="92D050"/>
      <w:sz w:val="40"/>
      <w:szCs w:val="40"/>
      <w:lang w:eastAsia="en-US"/>
    </w:rPr>
  </w:style>
  <w:style w:type="paragraph" w:styleId="Poprawka">
    <w:name w:val="Revision"/>
  </w:style>
  <w:style w:type="paragraph" w:styleId="Tematkomentarza">
    <w:name w:val="annotation subject"/>
    <w:basedOn w:val="Tekstkomentarza"/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Podtytu">
    <w:name w:val="Subtitle"/>
    <w:basedOn w:val="Standard"/>
    <w:rPr>
      <w:rFonts w:ascii="Cambria" w:eastAsia="Cambria" w:hAnsi="Cambria" w:cs="Cambria"/>
      <w:i/>
      <w:iCs/>
      <w:color w:val="4F81BD"/>
      <w:spacing w:val="15"/>
    </w:rPr>
  </w:style>
  <w:style w:type="paragraph" w:styleId="Listapunktowana2">
    <w:name w:val="List Bullet 2"/>
    <w:basedOn w:val="Standard"/>
    <w:pPr>
      <w:tabs>
        <w:tab w:val="left" w:pos="1286"/>
        <w:tab w:val="left" w:pos="1363"/>
      </w:tabs>
      <w:ind w:left="643" w:hanging="360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Akapitzlist1">
    <w:name w:val="Akapit z listą1"/>
    <w:basedOn w:val="Standard"/>
    <w:pPr>
      <w:widowControl w:val="0"/>
      <w:ind w:left="720"/>
    </w:pPr>
    <w:rPr>
      <w:rFonts w:ascii="Arial" w:eastAsia="Arial" w:hAnsi="Arial"/>
      <w:sz w:val="20"/>
      <w:szCs w:val="20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ytu">
    <w:name w:val="Title"/>
    <w:basedOn w:val="Standard"/>
    <w:pPr>
      <w:jc w:val="center"/>
    </w:pPr>
    <w:rPr>
      <w:szCs w:val="20"/>
    </w:rPr>
  </w:style>
  <w:style w:type="paragraph" w:customStyle="1" w:styleId="Kolorowalistaakcent11">
    <w:name w:val="Kolorowa lista — akcent 11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23">
    <w:name w:val="ListLabel 23"/>
    <w:rPr>
      <w:rFonts w:eastAsia="Times New Roman"/>
    </w:rPr>
  </w:style>
  <w:style w:type="character" w:customStyle="1" w:styleId="ListLabel22">
    <w:name w:val="ListLabel 22"/>
    <w:rPr>
      <w:color w:val="00000A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PodtytulArial14Znak">
    <w:name w:val="Podtytul Arial 14 Znak"/>
    <w:basedOn w:val="TytulArial20Znak"/>
    <w:rPr>
      <w:rFonts w:ascii="Arial" w:eastAsia="Arial" w:hAnsi="Arial" w:cs="Arial"/>
      <w:b/>
      <w:bCs/>
      <w:color w:val="92D050"/>
      <w:sz w:val="28"/>
      <w:szCs w:val="28"/>
      <w:lang w:eastAsia="en-US"/>
    </w:rPr>
  </w:style>
  <w:style w:type="character" w:customStyle="1" w:styleId="TytulArial20Znak">
    <w:name w:val="Tytul Arial 20 Znak"/>
    <w:basedOn w:val="Nagwek2Znak"/>
    <w:rPr>
      <w:rFonts w:ascii="Arial" w:eastAsia="Arial" w:hAnsi="Arial" w:cs="Arial"/>
      <w:b/>
      <w:bCs/>
      <w:color w:val="92D050"/>
      <w:sz w:val="40"/>
      <w:szCs w:val="40"/>
      <w:lang w:eastAsia="en-US"/>
    </w:rPr>
  </w:style>
  <w:style w:type="character" w:customStyle="1" w:styleId="TematkomentarzaZnak">
    <w:name w:val="Temat komentarza Znak"/>
    <w:basedOn w:val="TekstkomentarzaZnak"/>
    <w:rPr>
      <w:rFonts w:cs="Times New Roman"/>
      <w:b/>
      <w:bCs/>
    </w:rPr>
  </w:style>
  <w:style w:type="character" w:customStyle="1" w:styleId="TekstkomentarzaZnak">
    <w:name w:val="Tekst komentarza Znak"/>
    <w:basedOn w:val="Domylnaczcionkaakapitu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PodtytuZnak">
    <w:name w:val="Podtytuł Znak"/>
    <w:basedOn w:val="Domylnaczcionkaakapitu"/>
    <w:rPr>
      <w:rFonts w:ascii="Cambria" w:eastAsia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rPr>
      <w:rFonts w:cs="Times New Roman"/>
      <w:sz w:val="24"/>
      <w:szCs w:val="24"/>
    </w:rPr>
  </w:style>
  <w:style w:type="character" w:styleId="Numerstrony">
    <w:name w:val="page number"/>
    <w:basedOn w:val="Domylnaczcionkaakapitu"/>
    <w:rPr>
      <w:rFonts w:cs="Times New Roman"/>
    </w:rPr>
  </w:style>
  <w:style w:type="character" w:customStyle="1" w:styleId="TekstpodstawowyZnak">
    <w:name w:val="Tekst podstawowy Znak"/>
    <w:basedOn w:val="Domylnaczcionkaakapitu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  <w:szCs w:val="24"/>
    </w:rPr>
  </w:style>
  <w:style w:type="character" w:customStyle="1" w:styleId="NagwekZnak">
    <w:name w:val="Nagłówek Znak"/>
    <w:basedOn w:val="Domylnaczcionkaakapitu"/>
    <w:rPr>
      <w:rFonts w:cs="Times New Roman"/>
    </w:rPr>
  </w:style>
  <w:style w:type="character" w:customStyle="1" w:styleId="TytuZnak">
    <w:name w:val="Tytuł Znak"/>
    <w:basedOn w:val="Domylnaczcionkaakapitu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Nagwek6Znak">
    <w:name w:val="Nagłówek 6 Znak"/>
    <w:basedOn w:val="Domylnaczcionkaakapitu"/>
    <w:rPr>
      <w:rFonts w:ascii="Calibri" w:eastAsia="Calibri" w:hAnsi="Calibri" w:cs="Times New Roman"/>
      <w:b/>
      <w:bCs/>
    </w:rPr>
  </w:style>
  <w:style w:type="character" w:customStyle="1" w:styleId="Nagwek5Znak">
    <w:name w:val="Nagłówek 5 Znak"/>
    <w:basedOn w:val="Domylnaczcionkaakapitu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gwek4Znak">
    <w:name w:val="Nagłówek 4 Znak"/>
    <w:basedOn w:val="Domylnaczcionkaakapitu"/>
    <w:rPr>
      <w:rFonts w:ascii="Cambria" w:eastAsia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3Znak">
    <w:name w:val="Nagłówek 3 Znak"/>
    <w:basedOn w:val="Domylnaczcionkaakapitu"/>
    <w:rPr>
      <w:rFonts w:ascii="Cambria" w:eastAsia="Cambria" w:hAnsi="Cambria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rPr>
      <w:rFonts w:ascii="Cambria" w:eastAsia="Cambria" w:hAnsi="Cambria" w:cs="Times New Roman"/>
      <w:b/>
      <w:bCs/>
      <w:color w:val="4F81BD"/>
      <w:sz w:val="26"/>
      <w:szCs w:val="26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numbering" w:customStyle="1" w:styleId="WWNum49">
    <w:name w:val="WWNum49"/>
    <w:basedOn w:val="Bezlisty"/>
    <w:pPr>
      <w:numPr>
        <w:numId w:val="50"/>
      </w:numPr>
    </w:pPr>
  </w:style>
  <w:style w:type="numbering" w:customStyle="1" w:styleId="WWNum50">
    <w:name w:val="WWNum50"/>
    <w:basedOn w:val="Bezlisty"/>
    <w:pPr>
      <w:numPr>
        <w:numId w:val="51"/>
      </w:numPr>
    </w:pPr>
  </w:style>
  <w:style w:type="numbering" w:customStyle="1" w:styleId="WWNum51">
    <w:name w:val="WWNum51"/>
    <w:basedOn w:val="Bezlisty"/>
    <w:pPr>
      <w:numPr>
        <w:numId w:val="52"/>
      </w:numPr>
    </w:pPr>
  </w:style>
  <w:style w:type="numbering" w:customStyle="1" w:styleId="WWNum52">
    <w:name w:val="WWNum52"/>
    <w:basedOn w:val="Bezlisty"/>
    <w:pPr>
      <w:numPr>
        <w:numId w:val="53"/>
      </w:numPr>
    </w:pPr>
  </w:style>
  <w:style w:type="numbering" w:customStyle="1" w:styleId="WWNum53">
    <w:name w:val="WWNum53"/>
    <w:basedOn w:val="Bezlisty"/>
    <w:pPr>
      <w:numPr>
        <w:numId w:val="54"/>
      </w:numPr>
    </w:pPr>
  </w:style>
  <w:style w:type="numbering" w:customStyle="1" w:styleId="WWNum54">
    <w:name w:val="WWNum54"/>
    <w:basedOn w:val="Bezlisty"/>
    <w:pPr>
      <w:numPr>
        <w:numId w:val="55"/>
      </w:numPr>
    </w:pPr>
  </w:style>
  <w:style w:type="numbering" w:customStyle="1" w:styleId="WWNum55">
    <w:name w:val="WWNum55"/>
    <w:basedOn w:val="Bezlisty"/>
    <w:pPr>
      <w:numPr>
        <w:numId w:val="56"/>
      </w:numPr>
    </w:pPr>
  </w:style>
  <w:style w:type="numbering" w:customStyle="1" w:styleId="WWNum56">
    <w:name w:val="WWNum56"/>
    <w:basedOn w:val="Bezlisty"/>
    <w:pPr>
      <w:numPr>
        <w:numId w:val="57"/>
      </w:numPr>
    </w:pPr>
  </w:style>
  <w:style w:type="numbering" w:customStyle="1" w:styleId="WWNum57">
    <w:name w:val="WWNum57"/>
    <w:basedOn w:val="Bezlisty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2246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2025-08-31T10:20:00Z</dcterms:created>
  <dcterms:modified xsi:type="dcterms:W3CDTF">2025-08-31T10:20:00Z</dcterms:modified>
</cp:coreProperties>
</file>